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8"/>
        <w:ind w:left="3669" w:right="3682" w:firstLine="0"/>
        <w:jc w:val="center"/>
        <w:rPr>
          <w:rFonts w:ascii="Georgia"/>
          <w:sz w:val="1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467280</wp:posOffset>
            </wp:positionH>
            <wp:positionV relativeFrom="paragraph">
              <wp:posOffset>409619</wp:posOffset>
            </wp:positionV>
            <wp:extent cx="754899" cy="826007"/>
            <wp:effectExtent l="0" t="0" r="0" b="0"/>
            <wp:wrapNone/>
            <wp:docPr id="1" name="image1.jpeg" descr="Imprint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99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6363360</wp:posOffset>
            </wp:positionH>
            <wp:positionV relativeFrom="paragraph">
              <wp:posOffset>326820</wp:posOffset>
            </wp:positionV>
            <wp:extent cx="719733" cy="908303"/>
            <wp:effectExtent l="0" t="0" r="0" b="0"/>
            <wp:wrapNone/>
            <wp:docPr id="3" name="image2.jpeg" descr="Journal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733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7.612900pt;margin-top:25.923416pt;width:449.3251pt;height:.249pt;mso-position-horizontal-relative:page;mso-position-vertical-relative:paragraph;z-index:15732736" id="docshape1" filled="true" fillcolor="#000000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605003pt;margin-top:32.143417pt;width:376.3pt;height:65.25pt;mso-position-horizontal-relative:page;mso-position-vertical-relative:paragraph;z-index:15733248" type="#_x0000_t202" id="docshape2" filled="true" fillcolor="#e6e6e6" stroked="false">
            <v:textbox inset="0,0,0,0">
              <w:txbxContent>
                <w:p>
                  <w:pPr>
                    <w:pStyle w:val="BodyText"/>
                    <w:spacing w:line="175" w:lineRule="exact"/>
                    <w:ind w:left="1723" w:right="17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Contents</w:t>
                  </w:r>
                  <w:r>
                    <w:rPr>
                      <w:color w:val="000000"/>
                      <w:spacing w:val="19"/>
                    </w:rPr>
                    <w:t> </w:t>
                  </w:r>
                  <w:r>
                    <w:rPr>
                      <w:color w:val="000000"/>
                    </w:rPr>
                    <w:t>lists</w:t>
                  </w:r>
                  <w:r>
                    <w:rPr>
                      <w:color w:val="000000"/>
                      <w:spacing w:val="19"/>
                    </w:rPr>
                    <w:t> </w:t>
                  </w:r>
                  <w:r>
                    <w:rPr>
                      <w:color w:val="000000"/>
                    </w:rPr>
                    <w:t>available</w:t>
                  </w:r>
                  <w:r>
                    <w:rPr>
                      <w:color w:val="000000"/>
                      <w:spacing w:val="19"/>
                    </w:rPr>
                    <w:t> </w:t>
                  </w: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20"/>
                    </w:rPr>
                    <w:t> </w:t>
                  </w:r>
                  <w:hyperlink r:id="rId7">
                    <w:r>
                      <w:rPr>
                        <w:color w:val="2196D1"/>
                        <w:spacing w:val="-2"/>
                      </w:rPr>
                      <w:t>ScienceDirect</w:t>
                    </w:r>
                  </w:hyperlink>
                </w:p>
                <w:p>
                  <w:pPr>
                    <w:pStyle w:val="BodyText"/>
                    <w:spacing w:before="10"/>
                    <w:rPr>
                      <w:color w:val="000000"/>
                      <w:sz w:val="21"/>
                    </w:rPr>
                  </w:pPr>
                </w:p>
                <w:p>
                  <w:pPr>
                    <w:spacing w:before="0"/>
                    <w:ind w:left="1725" w:right="1723" w:firstLine="0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Biomedicine</w:t>
                  </w:r>
                  <w:r>
                    <w:rPr>
                      <w:color w:val="000000"/>
                      <w:spacing w:val="44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000000"/>
                      <w:sz w:val="28"/>
                    </w:rPr>
                    <w:t>&amp;</w:t>
                  </w:r>
                  <w:r>
                    <w:rPr>
                      <w:rFonts w:ascii="Times New Roman"/>
                      <w:color w:val="000000"/>
                      <w:spacing w:val="36"/>
                      <w:sz w:val="28"/>
                    </w:rPr>
                    <w:t> </w:t>
                  </w:r>
                  <w:r>
                    <w:rPr>
                      <w:color w:val="000000"/>
                      <w:spacing w:val="-2"/>
                      <w:sz w:val="28"/>
                    </w:rPr>
                    <w:t>Pharmacotherapy</w:t>
                  </w:r>
                </w:p>
                <w:p>
                  <w:pPr>
                    <w:pStyle w:val="BodyText"/>
                    <w:spacing w:before="340"/>
                    <w:ind w:left="1724" w:right="1723"/>
                    <w:jc w:val="center"/>
                    <w:rPr>
                      <w:rFonts w:ascii="Lucida Sans"/>
                      <w:color w:val="000000"/>
                    </w:rPr>
                  </w:pPr>
                  <w:r>
                    <w:rPr>
                      <w:rFonts w:ascii="Lucida Sans"/>
                      <w:color w:val="000000"/>
                      <w:w w:val="95"/>
                    </w:rPr>
                    <w:t>journal</w:t>
                  </w:r>
                  <w:r>
                    <w:rPr>
                      <w:rFonts w:ascii="Lucida Sans"/>
                      <w:color w:val="000000"/>
                      <w:spacing w:val="18"/>
                    </w:rPr>
                    <w:t> </w:t>
                  </w:r>
                  <w:r>
                    <w:rPr>
                      <w:rFonts w:ascii="Lucida Sans"/>
                      <w:color w:val="000000"/>
                      <w:w w:val="95"/>
                    </w:rPr>
                    <w:t>homepage:</w:t>
                  </w:r>
                  <w:r>
                    <w:rPr>
                      <w:rFonts w:ascii="Lucida Sans"/>
                      <w:color w:val="000000"/>
                      <w:spacing w:val="18"/>
                    </w:rPr>
                    <w:t> </w:t>
                  </w:r>
                  <w:hyperlink r:id="rId8">
                    <w:r>
                      <w:rPr>
                        <w:rFonts w:ascii="Lucida Sans"/>
                        <w:color w:val="2196D1"/>
                        <w:spacing w:val="-2"/>
                        <w:w w:val="95"/>
                      </w:rPr>
                      <w:t>www.elsevier.com/locate/biopha</w:t>
                    </w:r>
                  </w:hyperlink>
                </w:p>
              </w:txbxContent>
            </v:textbox>
            <v:fill type="solid"/>
            <w10:wrap type="none"/>
          </v:shape>
        </w:pict>
      </w:r>
      <w:bookmarkStart w:name="Conflict of interest statement" w:id="1"/>
      <w:bookmarkEnd w:id="1"/>
      <w:r>
        <w:rPr/>
      </w:r>
      <w:bookmarkStart w:name="Data Availability Statement" w:id="2"/>
      <w:bookmarkEnd w:id="2"/>
      <w:r>
        <w:rPr/>
      </w:r>
      <w:hyperlink r:id="rId9">
        <w:r>
          <w:rPr>
            <w:rFonts w:ascii="Georgia"/>
            <w:color w:val="00769F"/>
            <w:spacing w:val="-2"/>
            <w:w w:val="105"/>
            <w:sz w:val="14"/>
          </w:rPr>
          <w:t>Biomedicine</w:t>
        </w:r>
        <w:r>
          <w:rPr>
            <w:rFonts w:ascii="Georgia"/>
            <w:color w:val="00769F"/>
            <w:spacing w:val="4"/>
            <w:w w:val="105"/>
            <w:sz w:val="14"/>
          </w:rPr>
          <w:t> </w:t>
        </w:r>
        <w:r>
          <w:rPr>
            <w:rFonts w:ascii="Georgia"/>
            <w:color w:val="00769F"/>
            <w:spacing w:val="-2"/>
            <w:w w:val="105"/>
            <w:sz w:val="14"/>
          </w:rPr>
          <w:t>&amp;</w:t>
        </w:r>
        <w:r>
          <w:rPr>
            <w:rFonts w:ascii="Georgia"/>
            <w:color w:val="00769F"/>
            <w:spacing w:val="5"/>
            <w:w w:val="105"/>
            <w:sz w:val="14"/>
          </w:rPr>
          <w:t> </w:t>
        </w:r>
        <w:r>
          <w:rPr>
            <w:rFonts w:ascii="Georgia"/>
            <w:color w:val="00769F"/>
            <w:spacing w:val="-2"/>
            <w:w w:val="105"/>
            <w:sz w:val="14"/>
          </w:rPr>
          <w:t>Pharmacotherapy</w:t>
        </w:r>
        <w:r>
          <w:rPr>
            <w:rFonts w:ascii="Georgia"/>
            <w:color w:val="00769F"/>
            <w:spacing w:val="4"/>
            <w:w w:val="105"/>
            <w:sz w:val="14"/>
          </w:rPr>
          <w:t> </w:t>
        </w:r>
        <w:r>
          <w:rPr>
            <w:rFonts w:ascii="Georgia"/>
            <w:color w:val="00769F"/>
            <w:spacing w:val="-2"/>
            <w:w w:val="105"/>
            <w:sz w:val="14"/>
          </w:rPr>
          <w:t>143</w:t>
        </w:r>
        <w:r>
          <w:rPr>
            <w:rFonts w:ascii="Georgia"/>
            <w:color w:val="00769F"/>
            <w:spacing w:val="4"/>
            <w:w w:val="105"/>
            <w:sz w:val="14"/>
          </w:rPr>
          <w:t> </w:t>
        </w:r>
        <w:r>
          <w:rPr>
            <w:rFonts w:ascii="Georgia"/>
            <w:color w:val="00769F"/>
            <w:spacing w:val="-2"/>
            <w:w w:val="105"/>
            <w:sz w:val="14"/>
          </w:rPr>
          <w:t>(2021)</w:t>
        </w:r>
        <w:r>
          <w:rPr>
            <w:rFonts w:ascii="Georgia"/>
            <w:color w:val="00769F"/>
            <w:spacing w:val="5"/>
            <w:w w:val="105"/>
            <w:sz w:val="14"/>
          </w:rPr>
          <w:t> </w:t>
        </w:r>
        <w:r>
          <w:rPr>
            <w:rFonts w:ascii="Georgia"/>
            <w:color w:val="00769F"/>
            <w:spacing w:val="-2"/>
            <w:w w:val="105"/>
            <w:sz w:val="14"/>
          </w:rPr>
          <w:t>112154</w:t>
        </w:r>
      </w:hyperlink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rect style="position:absolute;margin-left:37.612900pt;margin-top:9.963254pt;width:520.0501pt;height:2.989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Georgia"/>
          <w:sz w:val="22"/>
        </w:rPr>
      </w:pPr>
    </w:p>
    <w:p>
      <w:pPr>
        <w:tabs>
          <w:tab w:pos="9400" w:val="left" w:leader="none"/>
        </w:tabs>
        <w:spacing w:line="249" w:lineRule="auto" w:before="0"/>
        <w:ind w:left="131" w:right="693" w:firstLine="0"/>
        <w:jc w:val="left"/>
        <w:rPr>
          <w:sz w:val="27"/>
        </w:rPr>
      </w:pPr>
      <w:bookmarkStart w:name="The potential antioxidant bioactivity of" w:id="3"/>
      <w:bookmarkEnd w:id="3"/>
      <w:r>
        <w:rPr/>
      </w:r>
      <w:bookmarkStart w:name="Funding" w:id="4"/>
      <w:bookmarkEnd w:id="4"/>
      <w:r>
        <w:rPr/>
      </w:r>
      <w:bookmarkStart w:name="CRediT authorship contribution statement" w:id="5"/>
      <w:bookmarkEnd w:id="5"/>
      <w:r>
        <w:rPr/>
      </w:r>
      <w:r>
        <w:rPr>
          <w:sz w:val="27"/>
        </w:rPr>
        <w:t>The potential antioxidant bioactivity of date </w:t>
      </w:r>
      <w:bookmarkStart w:name="2.15 Statistical data" w:id="6"/>
      <w:bookmarkEnd w:id="6"/>
      <w:r>
        <w:rPr>
          <w:spacing w:val="-29"/>
          <w:sz w:val="27"/>
        </w:rPr>
      </w:r>
      <w:bookmarkStart w:name="3 Results" w:id="7"/>
      <w:bookmarkEnd w:id="7"/>
      <w:r>
        <w:rPr>
          <w:spacing w:val="-29"/>
          <w:sz w:val="27"/>
        </w:rPr>
      </w:r>
      <w:bookmarkStart w:name="3.4 Lipid peroxidation and antioxidant i" w:id="8"/>
      <w:bookmarkEnd w:id="8"/>
      <w:r>
        <w:rPr>
          <w:spacing w:val="-29"/>
          <w:sz w:val="27"/>
        </w:rPr>
      </w:r>
      <w:bookmarkStart w:name="_bookmark0" w:id="9"/>
      <w:bookmarkEnd w:id="9"/>
      <w:r>
        <w:rPr>
          <w:spacing w:val="-29"/>
          <w:sz w:val="27"/>
        </w:rPr>
      </w:r>
      <w:bookmarkStart w:name="_bookmark1" w:id="10"/>
      <w:bookmarkEnd w:id="10"/>
      <w:r>
        <w:rPr>
          <w:spacing w:val="-29"/>
          <w:sz w:val="27"/>
        </w:rPr>
      </w:r>
      <w:bookmarkStart w:name="_bookmark2" w:id="11"/>
      <w:bookmarkEnd w:id="11"/>
      <w:r>
        <w:rPr>
          <w:spacing w:val="-29"/>
          <w:sz w:val="27"/>
        </w:rPr>
      </w:r>
      <w:bookmarkStart w:name="_bookmark3" w:id="12"/>
      <w:bookmarkEnd w:id="12"/>
      <w:r>
        <w:rPr>
          <w:sz w:val="27"/>
        </w:rPr>
        <w:t>palm</w:t>
      </w:r>
      <w:r>
        <w:rPr>
          <w:sz w:val="27"/>
        </w:rPr>
        <w:t> fruit against</w:t>
        <w:tab/>
      </w:r>
      <w:r>
        <w:rPr>
          <w:sz w:val="27"/>
        </w:rPr>
        <w:drawing>
          <wp:inline distT="0" distB="0" distL="0" distR="0">
            <wp:extent cx="361368" cy="361363"/>
            <wp:effectExtent l="0" t="0" r="0" b="0"/>
            <wp:docPr id="5" name="image3.png">
              <a:hlinkClick r:id="rId11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68" cy="36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7"/>
        </w:rPr>
      </w:r>
      <w:r>
        <w:rPr>
          <w:rFonts w:ascii="Times New Roman"/>
          <w:sz w:val="27"/>
        </w:rPr>
        <w:t> </w:t>
      </w:r>
      <w:r>
        <w:rPr>
          <w:sz w:val="27"/>
        </w:rPr>
        <w:t>gentamicin-mediated</w:t>
      </w:r>
      <w:r>
        <w:rPr>
          <w:spacing w:val="40"/>
          <w:sz w:val="27"/>
        </w:rPr>
        <w:t> </w:t>
      </w:r>
      <w:r>
        <w:rPr>
          <w:sz w:val="27"/>
        </w:rPr>
        <w:t>hepato-renal</w:t>
      </w:r>
      <w:r>
        <w:rPr>
          <w:spacing w:val="40"/>
          <w:sz w:val="27"/>
        </w:rPr>
        <w:t> </w:t>
      </w:r>
      <w:r>
        <w:rPr>
          <w:sz w:val="27"/>
        </w:rPr>
        <w:t>injury</w:t>
      </w:r>
      <w:r>
        <w:rPr>
          <w:spacing w:val="40"/>
          <w:sz w:val="27"/>
        </w:rPr>
        <w:t> </w:t>
      </w:r>
      <w:r>
        <w:rPr>
          <w:sz w:val="27"/>
        </w:rPr>
        <w:t>in</w:t>
      </w:r>
      <w:r>
        <w:rPr>
          <w:spacing w:val="40"/>
          <w:sz w:val="27"/>
        </w:rPr>
        <w:t> </w:t>
      </w:r>
      <w:bookmarkStart w:name="3.1 GC/MS identification of phytochemica" w:id="13"/>
      <w:bookmarkEnd w:id="13"/>
      <w:r>
        <w:rPr>
          <w:sz w:val="27"/>
        </w:rPr>
        <w:t>male</w:t>
      </w:r>
      <w:r>
        <w:rPr>
          <w:spacing w:val="40"/>
          <w:sz w:val="27"/>
        </w:rPr>
        <w:t> </w:t>
      </w:r>
      <w:r>
        <w:rPr>
          <w:sz w:val="27"/>
        </w:rPr>
        <w:t>albino</w:t>
      </w:r>
      <w:r>
        <w:rPr>
          <w:spacing w:val="40"/>
          <w:sz w:val="27"/>
        </w:rPr>
        <w:t> </w:t>
      </w:r>
      <w:r>
        <w:rPr>
          <w:sz w:val="27"/>
        </w:rPr>
        <w:t>rats</w:t>
      </w:r>
    </w:p>
    <w:p>
      <w:pPr>
        <w:spacing w:line="230" w:lineRule="auto" w:before="215"/>
        <w:ind w:left="131" w:right="1643" w:hanging="1"/>
        <w:jc w:val="left"/>
        <w:rPr>
          <w:sz w:val="21"/>
        </w:rPr>
      </w:pPr>
      <w:bookmarkStart w:name="3.2 TPC, TFC, and in vitro free radical " w:id="14"/>
      <w:bookmarkEnd w:id="14"/>
      <w:r>
        <w:rPr/>
      </w:r>
      <w:r>
        <w:rPr>
          <w:w w:val="110"/>
          <w:sz w:val="21"/>
        </w:rPr>
        <w:t>Ahmed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Abdeen</w:t>
      </w:r>
      <w:r>
        <w:rPr>
          <w:spacing w:val="-16"/>
          <w:w w:val="110"/>
          <w:sz w:val="21"/>
        </w:rPr>
        <w:t> </w:t>
      </w:r>
      <w:hyperlink w:history="true" w:anchor="_bookmark5">
        <w:r>
          <w:rPr>
            <w:color w:val="2196D1"/>
            <w:w w:val="110"/>
            <w:position w:val="9"/>
            <w:sz w:val="14"/>
          </w:rPr>
          <w:t>a</w:t>
        </w:r>
        <w:r>
          <w:rPr>
            <w:w w:val="110"/>
            <w:position w:val="9"/>
            <w:sz w:val="14"/>
          </w:rPr>
          <w:t>,</w:t>
        </w:r>
      </w:hyperlink>
      <w:r>
        <w:rPr>
          <w:spacing w:val="-19"/>
          <w:w w:val="110"/>
          <w:position w:val="9"/>
          <w:sz w:val="14"/>
        </w:rPr>
        <w:t> </w:t>
      </w:r>
      <w:hyperlink w:history="true" w:anchor="_bookmark6">
        <w:r>
          <w:rPr>
            <w:color w:val="2196D1"/>
            <w:w w:val="110"/>
            <w:position w:val="9"/>
            <w:sz w:val="14"/>
          </w:rPr>
          <w:t>b</w:t>
        </w:r>
        <w:r>
          <w:rPr>
            <w:w w:val="110"/>
            <w:position w:val="9"/>
            <w:sz w:val="14"/>
          </w:rPr>
          <w:t>,</w:t>
        </w:r>
      </w:hyperlink>
      <w:r>
        <w:rPr>
          <w:color w:val="2196D1"/>
          <w:w w:val="110"/>
          <w:position w:val="9"/>
          <w:sz w:val="14"/>
        </w:rPr>
        <w:t>*</w:t>
      </w:r>
      <w:r>
        <w:rPr>
          <w:w w:val="110"/>
          <w:sz w:val="21"/>
        </w:rPr>
        <w:t>,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Amira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Samir</w:t>
      </w:r>
      <w:r>
        <w:rPr>
          <w:spacing w:val="-17"/>
          <w:w w:val="110"/>
          <w:sz w:val="21"/>
        </w:rPr>
        <w:t> </w:t>
      </w:r>
      <w:r>
        <w:rPr>
          <w:color w:val="2196D1"/>
          <w:w w:val="110"/>
          <w:position w:val="9"/>
          <w:sz w:val="14"/>
        </w:rPr>
        <w:t>c</w:t>
      </w:r>
      <w:hyperlink w:history="true" w:anchor="_bookmark7">
        <w:r>
          <w:rPr>
            <w:w w:val="110"/>
            <w:sz w:val="21"/>
          </w:rPr>
          <w:t>,</w:t>
        </w:r>
        <w:r>
          <w:rPr>
            <w:spacing w:val="-6"/>
            <w:w w:val="110"/>
            <w:sz w:val="21"/>
          </w:rPr>
          <w:t> </w:t>
        </w:r>
        <w:r>
          <w:rPr>
            <w:w w:val="110"/>
            <w:sz w:val="21"/>
          </w:rPr>
          <w:t>Ashraf</w:t>
        </w:r>
        <w:r>
          <w:rPr>
            <w:spacing w:val="-5"/>
            <w:w w:val="110"/>
            <w:sz w:val="21"/>
          </w:rPr>
          <w:t> </w:t>
        </w:r>
        <w:r>
          <w:rPr>
            <w:w w:val="110"/>
            <w:sz w:val="21"/>
          </w:rPr>
          <w:t>Elkomy</w:t>
        </w:r>
      </w:hyperlink>
      <w:r>
        <w:rPr>
          <w:spacing w:val="-17"/>
          <w:w w:val="110"/>
          <w:sz w:val="21"/>
        </w:rPr>
        <w:t> </w:t>
      </w:r>
      <w:r>
        <w:rPr>
          <w:color w:val="2196D1"/>
          <w:w w:val="110"/>
          <w:position w:val="9"/>
          <w:sz w:val="14"/>
        </w:rPr>
        <w:t>c</w:t>
      </w:r>
      <w:hyperlink w:history="true" w:anchor="_bookmark7">
        <w:r>
          <w:rPr>
            <w:w w:val="110"/>
            <w:sz w:val="21"/>
          </w:rPr>
          <w:t>,</w:t>
        </w:r>
        <w:r>
          <w:rPr>
            <w:spacing w:val="-6"/>
            <w:w w:val="110"/>
            <w:sz w:val="21"/>
          </w:rPr>
          <w:t> </w:t>
        </w:r>
        <w:bookmarkStart w:name="_bookmark4" w:id="15"/>
        <w:bookmarkEnd w:id="15"/>
        <w:r>
          <w:rPr>
            <w:w w:val="110"/>
            <w:sz w:val="21"/>
          </w:rPr>
          <w:t>Mohamed</w:t>
        </w:r>
        <w:r>
          <w:rPr>
            <w:spacing w:val="-5"/>
            <w:w w:val="110"/>
            <w:sz w:val="21"/>
          </w:rPr>
          <w:t> </w:t>
        </w:r>
        <w:r>
          <w:rPr>
            <w:w w:val="110"/>
            <w:sz w:val="21"/>
          </w:rPr>
          <w:t>Aboubaker</w:t>
        </w:r>
      </w:hyperlink>
      <w:r>
        <w:rPr>
          <w:spacing w:val="-16"/>
          <w:w w:val="110"/>
          <w:sz w:val="21"/>
        </w:rPr>
        <w:t> </w:t>
      </w:r>
      <w:r>
        <w:rPr>
          <w:color w:val="2196D1"/>
          <w:w w:val="110"/>
          <w:position w:val="9"/>
          <w:sz w:val="14"/>
        </w:rPr>
        <w:t>c</w:t>
      </w:r>
      <w:hyperlink w:history="true" w:anchor="_bookmark7">
        <w:r>
          <w:rPr>
            <w:w w:val="110"/>
            <w:sz w:val="21"/>
          </w:rPr>
          <w:t>,</w:t>
        </w:r>
        <w:r>
          <w:rPr>
            <w:spacing w:val="-6"/>
            <w:w w:val="110"/>
            <w:sz w:val="21"/>
          </w:rPr>
          <w:t> </w:t>
        </w:r>
        <w:r>
          <w:rPr>
            <w:w w:val="110"/>
            <w:sz w:val="21"/>
          </w:rPr>
          <w:t>Ola</w:t>
        </w:r>
        <w:r>
          <w:rPr>
            <w:spacing w:val="-5"/>
            <w:w w:val="110"/>
            <w:sz w:val="21"/>
          </w:rPr>
          <w:t> </w:t>
        </w:r>
        <w:r>
          <w:rPr>
            <w:w w:val="110"/>
            <w:sz w:val="21"/>
          </w:rPr>
          <w:t>A.</w:t>
        </w:r>
        <w:r>
          <w:rPr>
            <w:spacing w:val="-6"/>
            <w:w w:val="110"/>
            <w:sz w:val="21"/>
          </w:rPr>
          <w:t> </w:t>
        </w:r>
        <w:r>
          <w:rPr>
            <w:w w:val="110"/>
            <w:sz w:val="21"/>
          </w:rPr>
          <w:t>Habotta</w:t>
        </w:r>
      </w:hyperlink>
      <w:r>
        <w:rPr>
          <w:spacing w:val="-15"/>
          <w:w w:val="110"/>
          <w:sz w:val="21"/>
        </w:rPr>
        <w:t> </w:t>
      </w:r>
      <w:r>
        <w:rPr>
          <w:color w:val="2196D1"/>
          <w:w w:val="110"/>
          <w:position w:val="9"/>
          <w:sz w:val="14"/>
        </w:rPr>
        <w:t>d</w:t>
      </w:r>
      <w:hyperlink w:history="true" w:anchor="_bookmark8">
        <w:r>
          <w:rPr>
            <w:w w:val="110"/>
            <w:sz w:val="21"/>
          </w:rPr>
          <w:t>,</w:t>
        </w:r>
      </w:hyperlink>
      <w:r>
        <w:rPr>
          <w:w w:val="110"/>
          <w:sz w:val="21"/>
        </w:rPr>
        <w:t> </w:t>
      </w:r>
      <w:r>
        <w:rPr>
          <w:w w:val="105"/>
          <w:sz w:val="21"/>
        </w:rPr>
        <w:t>Ahmed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Gaber</w:t>
      </w:r>
      <w:r>
        <w:rPr>
          <w:spacing w:val="-11"/>
          <w:w w:val="105"/>
          <w:sz w:val="21"/>
        </w:rPr>
        <w:t> </w:t>
      </w:r>
      <w:hyperlink w:history="true" w:anchor="_bookmark10">
        <w:r>
          <w:rPr>
            <w:color w:val="2196D1"/>
            <w:w w:val="105"/>
            <w:position w:val="9"/>
            <w:sz w:val="14"/>
          </w:rPr>
          <w:t>e</w:t>
        </w:r>
        <w:r>
          <w:rPr>
            <w:w w:val="105"/>
            <w:position w:val="9"/>
            <w:sz w:val="14"/>
          </w:rPr>
          <w:t>,</w:t>
        </w:r>
      </w:hyperlink>
      <w:r>
        <w:rPr>
          <w:spacing w:val="-17"/>
          <w:w w:val="105"/>
          <w:position w:val="9"/>
          <w:sz w:val="14"/>
        </w:rPr>
        <w:t> </w:t>
      </w:r>
      <w:hyperlink w:history="true" w:anchor="_bookmark11">
        <w:r>
          <w:rPr>
            <w:color w:val="2196D1"/>
            <w:w w:val="105"/>
            <w:position w:val="9"/>
            <w:sz w:val="14"/>
          </w:rPr>
          <w:t>f</w:t>
        </w:r>
        <w:r>
          <w:rPr>
            <w:w w:val="105"/>
            <w:sz w:val="21"/>
          </w:rPr>
          <w:t>,</w:t>
        </w:r>
        <w:r>
          <w:rPr>
            <w:spacing w:val="24"/>
            <w:w w:val="105"/>
            <w:sz w:val="21"/>
          </w:rPr>
          <w:t> </w:t>
        </w:r>
        <w:r>
          <w:rPr>
            <w:w w:val="105"/>
            <w:sz w:val="21"/>
          </w:rPr>
          <w:t>Walaa</w:t>
        </w:r>
        <w:r>
          <w:rPr>
            <w:spacing w:val="24"/>
            <w:w w:val="105"/>
            <w:sz w:val="21"/>
          </w:rPr>
          <w:t> </w:t>
        </w:r>
        <w:r>
          <w:rPr>
            <w:w w:val="105"/>
            <w:sz w:val="21"/>
          </w:rPr>
          <w:t>F.</w:t>
        </w:r>
        <w:r>
          <w:rPr>
            <w:spacing w:val="24"/>
            <w:w w:val="105"/>
            <w:sz w:val="21"/>
          </w:rPr>
          <w:t> </w:t>
        </w:r>
        <w:r>
          <w:rPr>
            <w:w w:val="105"/>
            <w:sz w:val="21"/>
          </w:rPr>
          <w:t>Alsanie</w:t>
        </w:r>
        <w:r>
          <w:rPr>
            <w:spacing w:val="-12"/>
            <w:w w:val="105"/>
            <w:sz w:val="21"/>
          </w:rPr>
          <w:t> </w:t>
        </w:r>
        <w:r>
          <w:rPr>
            <w:color w:val="2196D1"/>
            <w:w w:val="105"/>
            <w:position w:val="9"/>
            <w:sz w:val="14"/>
          </w:rPr>
          <w:t>f</w:t>
        </w:r>
        <w:r>
          <w:rPr>
            <w:w w:val="105"/>
            <w:position w:val="9"/>
            <w:sz w:val="14"/>
          </w:rPr>
          <w:t>,</w:t>
        </w:r>
      </w:hyperlink>
      <w:r>
        <w:rPr>
          <w:spacing w:val="-17"/>
          <w:w w:val="105"/>
          <w:position w:val="9"/>
          <w:sz w:val="14"/>
        </w:rPr>
        <w:t> </w:t>
      </w:r>
      <w:r>
        <w:rPr>
          <w:color w:val="2196D1"/>
          <w:w w:val="105"/>
          <w:position w:val="9"/>
          <w:sz w:val="14"/>
        </w:rPr>
        <w:t>g</w:t>
      </w:r>
      <w:hyperlink w:history="true" w:anchor="_bookmark12">
        <w:r>
          <w:rPr>
            <w:w w:val="105"/>
            <w:sz w:val="21"/>
          </w:rPr>
          <w:t>,</w:t>
        </w:r>
        <w:r>
          <w:rPr>
            <w:spacing w:val="23"/>
            <w:w w:val="105"/>
            <w:sz w:val="21"/>
          </w:rPr>
          <w:t> </w:t>
        </w:r>
        <w:r>
          <w:rPr>
            <w:w w:val="105"/>
            <w:sz w:val="21"/>
          </w:rPr>
          <w:t>Omnia</w:t>
        </w:r>
        <w:r>
          <w:rPr>
            <w:spacing w:val="25"/>
            <w:w w:val="105"/>
            <w:sz w:val="21"/>
          </w:rPr>
          <w:t> </w:t>
        </w:r>
        <w:r>
          <w:rPr>
            <w:w w:val="105"/>
            <w:sz w:val="21"/>
          </w:rPr>
          <w:t>Abdullah</w:t>
        </w:r>
      </w:hyperlink>
      <w:r>
        <w:rPr>
          <w:spacing w:val="-12"/>
          <w:w w:val="105"/>
          <w:sz w:val="21"/>
        </w:rPr>
        <w:t> </w:t>
      </w:r>
      <w:r>
        <w:rPr>
          <w:color w:val="2196D1"/>
          <w:w w:val="105"/>
          <w:position w:val="9"/>
          <w:sz w:val="14"/>
        </w:rPr>
        <w:t>h</w:t>
      </w:r>
      <w:hyperlink w:history="true" w:anchor="_bookmark13">
        <w:r>
          <w:rPr>
            <w:w w:val="105"/>
            <w:sz w:val="21"/>
          </w:rPr>
          <w:t>,</w:t>
        </w:r>
        <w:r>
          <w:rPr>
            <w:spacing w:val="24"/>
            <w:w w:val="105"/>
            <w:sz w:val="21"/>
          </w:rPr>
          <w:t> </w:t>
        </w:r>
        <w:r>
          <w:rPr>
            <w:w w:val="105"/>
            <w:sz w:val="21"/>
          </w:rPr>
          <w:t>Heba</w:t>
        </w:r>
        <w:r>
          <w:rPr>
            <w:spacing w:val="24"/>
            <w:w w:val="105"/>
            <w:sz w:val="21"/>
          </w:rPr>
          <w:t> </w:t>
        </w:r>
        <w:r>
          <w:rPr>
            <w:w w:val="105"/>
            <w:sz w:val="21"/>
          </w:rPr>
          <w:t>A.</w:t>
        </w:r>
        <w:r>
          <w:rPr>
            <w:spacing w:val="24"/>
            <w:w w:val="105"/>
            <w:sz w:val="21"/>
          </w:rPr>
          <w:t> </w:t>
        </w:r>
        <w:r>
          <w:rPr>
            <w:w w:val="105"/>
            <w:sz w:val="21"/>
          </w:rPr>
          <w:t>Elnoury</w:t>
        </w:r>
      </w:hyperlink>
      <w:r>
        <w:rPr>
          <w:spacing w:val="-12"/>
          <w:w w:val="105"/>
          <w:sz w:val="21"/>
        </w:rPr>
        <w:t> </w:t>
      </w:r>
      <w:r>
        <w:rPr>
          <w:color w:val="2196D1"/>
          <w:w w:val="105"/>
          <w:position w:val="9"/>
          <w:sz w:val="14"/>
        </w:rPr>
        <w:t>i</w:t>
      </w:r>
      <w:hyperlink w:history="true" w:anchor="_bookmark14">
        <w:r>
          <w:rPr>
            <w:w w:val="105"/>
            <w:sz w:val="21"/>
          </w:rPr>
          <w:t>,</w:t>
        </w:r>
        <w:r>
          <w:rPr>
            <w:spacing w:val="24"/>
            <w:w w:val="105"/>
            <w:sz w:val="21"/>
          </w:rPr>
          <w:t> </w:t>
        </w:r>
        <w:r>
          <w:rPr>
            <w:w w:val="105"/>
            <w:sz w:val="21"/>
          </w:rPr>
          <w:t>Bodour</w:t>
        </w:r>
        <w:r>
          <w:rPr>
            <w:spacing w:val="25"/>
            <w:w w:val="105"/>
            <w:sz w:val="21"/>
          </w:rPr>
          <w:t> </w:t>
        </w:r>
        <w:r>
          <w:rPr>
            <w:w w:val="105"/>
            <w:sz w:val="21"/>
          </w:rPr>
          <w:t>Baioumy</w:t>
        </w:r>
      </w:hyperlink>
      <w:r>
        <w:rPr>
          <w:spacing w:val="-13"/>
          <w:w w:val="105"/>
          <w:sz w:val="21"/>
        </w:rPr>
        <w:t> </w:t>
      </w:r>
      <w:r>
        <w:rPr>
          <w:color w:val="2196D1"/>
          <w:spacing w:val="-5"/>
          <w:w w:val="105"/>
          <w:position w:val="9"/>
          <w:sz w:val="14"/>
        </w:rPr>
        <w:t>j</w:t>
      </w:r>
      <w:hyperlink w:history="true" w:anchor="_bookmark16">
        <w:r>
          <w:rPr>
            <w:spacing w:val="-5"/>
            <w:w w:val="105"/>
            <w:sz w:val="21"/>
          </w:rPr>
          <w:t>,</w:t>
        </w:r>
      </w:hyperlink>
    </w:p>
    <w:p>
      <w:pPr>
        <w:spacing w:line="260" w:lineRule="exact" w:before="0"/>
        <w:ind w:left="131" w:right="0" w:firstLine="0"/>
        <w:jc w:val="left"/>
        <w:rPr>
          <w:sz w:val="14"/>
        </w:rPr>
      </w:pPr>
      <w:r>
        <w:rPr>
          <w:w w:val="105"/>
          <w:sz w:val="21"/>
        </w:rPr>
        <w:t>Samah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F.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Ibrahim</w:t>
      </w:r>
      <w:r>
        <w:rPr>
          <w:spacing w:val="-7"/>
          <w:w w:val="105"/>
          <w:sz w:val="21"/>
        </w:rPr>
        <w:t> </w:t>
      </w:r>
      <w:hyperlink w:history="true" w:anchor="_bookmark17">
        <w:r>
          <w:rPr>
            <w:color w:val="2196D1"/>
            <w:w w:val="105"/>
            <w:position w:val="9"/>
            <w:sz w:val="14"/>
          </w:rPr>
          <w:t>k</w:t>
        </w:r>
        <w:r>
          <w:rPr>
            <w:w w:val="105"/>
            <w:position w:val="9"/>
            <w:sz w:val="14"/>
          </w:rPr>
          <w:t>,</w:t>
        </w:r>
      </w:hyperlink>
      <w:hyperlink w:history="true" w:anchor="_bookmark32">
        <w:r>
          <w:rPr>
            <w:color w:val="2196D1"/>
            <w:w w:val="105"/>
            <w:position w:val="9"/>
            <w:sz w:val="14"/>
          </w:rPr>
          <w:t>**</w:t>
        </w:r>
      </w:hyperlink>
      <w:hyperlink w:history="true" w:anchor="_bookmark32">
        <w:r>
          <w:rPr>
            <w:w w:val="105"/>
            <w:sz w:val="21"/>
          </w:rPr>
          <w:t>,</w:t>
        </w:r>
        <w:r>
          <w:rPr>
            <w:spacing w:val="32"/>
            <w:w w:val="105"/>
            <w:sz w:val="21"/>
          </w:rPr>
          <w:t> </w:t>
        </w:r>
        <w:r>
          <w:rPr>
            <w:w w:val="105"/>
            <w:sz w:val="21"/>
          </w:rPr>
          <w:t>Afaf</w:t>
        </w:r>
        <w:r>
          <w:rPr>
            <w:spacing w:val="33"/>
            <w:w w:val="105"/>
            <w:sz w:val="21"/>
          </w:rPr>
          <w:t> </w:t>
        </w:r>
        <w:r>
          <w:rPr>
            <w:w w:val="105"/>
            <w:sz w:val="21"/>
          </w:rPr>
          <w:t>Abdelkader</w:t>
        </w:r>
      </w:hyperlink>
      <w:r>
        <w:rPr>
          <w:spacing w:val="-7"/>
          <w:w w:val="105"/>
          <w:sz w:val="21"/>
        </w:rPr>
        <w:t> </w:t>
      </w:r>
      <w:hyperlink w:history="true" w:anchor="_bookmark6">
        <w:r>
          <w:rPr>
            <w:color w:val="2196D1"/>
            <w:w w:val="105"/>
            <w:position w:val="9"/>
            <w:sz w:val="14"/>
          </w:rPr>
          <w:t>b</w:t>
        </w:r>
        <w:r>
          <w:rPr>
            <w:w w:val="105"/>
            <w:position w:val="9"/>
            <w:sz w:val="14"/>
          </w:rPr>
          <w:t>,</w:t>
        </w:r>
        <w:r>
          <w:rPr>
            <w:spacing w:val="-17"/>
            <w:w w:val="105"/>
            <w:position w:val="9"/>
            <w:sz w:val="14"/>
          </w:rPr>
          <w:t> </w:t>
        </w:r>
      </w:hyperlink>
      <w:r>
        <w:rPr>
          <w:color w:val="2196D1"/>
          <w:spacing w:val="-10"/>
          <w:w w:val="105"/>
          <w:position w:val="9"/>
          <w:sz w:val="14"/>
        </w:rPr>
        <w:t>l</w:t>
      </w:r>
    </w:p>
    <w:p>
      <w:pPr>
        <w:spacing w:line="171" w:lineRule="exact" w:before="136"/>
        <w:ind w:left="131" w:right="0" w:firstLine="0"/>
        <w:jc w:val="left"/>
        <w:rPr>
          <w:rFonts w:ascii="Times New Roman"/>
          <w:i/>
          <w:sz w:val="12"/>
        </w:rPr>
      </w:pPr>
      <w:bookmarkStart w:name="_bookmark5" w:id="16"/>
      <w:bookmarkEnd w:id="16"/>
      <w:r>
        <w:rPr/>
      </w:r>
      <w:r>
        <w:rPr>
          <w:w w:val="110"/>
          <w:position w:val="6"/>
          <w:sz w:val="9"/>
        </w:rPr>
        <w:t>a</w:t>
      </w:r>
      <w:r>
        <w:rPr>
          <w:spacing w:val="7"/>
          <w:w w:val="110"/>
          <w:position w:val="6"/>
          <w:sz w:val="9"/>
        </w:rPr>
        <w:t> </w:t>
      </w:r>
      <w:bookmarkStart w:name="_bookmark6" w:id="17"/>
      <w:bookmarkEnd w:id="17"/>
      <w:r>
        <w:rPr>
          <w:spacing w:val="-4"/>
          <w:position w:val="6"/>
          <w:sz w:val="9"/>
        </w:rPr>
      </w:r>
      <w:r>
        <w:rPr>
          <w:rFonts w:ascii="Times New Roman"/>
          <w:i/>
          <w:w w:val="110"/>
          <w:sz w:val="12"/>
        </w:rPr>
        <w:t>Department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of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Forensic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Medicine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and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Toxicology,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Faculty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of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Veterinary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Medicine,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Benha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University,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Toukh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13736,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spacing w:val="-2"/>
          <w:w w:val="110"/>
          <w:sz w:val="12"/>
        </w:rPr>
        <w:t>Egypt</w:t>
      </w:r>
    </w:p>
    <w:p>
      <w:pPr>
        <w:spacing w:line="171" w:lineRule="exact" w:before="0"/>
        <w:ind w:left="131" w:right="0" w:firstLine="0"/>
        <w:jc w:val="left"/>
        <w:rPr>
          <w:rFonts w:ascii="Times New Roman"/>
          <w:i/>
          <w:sz w:val="12"/>
        </w:rPr>
      </w:pPr>
      <w:r>
        <w:rPr>
          <w:w w:val="110"/>
          <w:position w:val="6"/>
          <w:sz w:val="9"/>
        </w:rPr>
        <w:t>b</w:t>
      </w:r>
      <w:r>
        <w:rPr>
          <w:spacing w:val="7"/>
          <w:w w:val="110"/>
          <w:position w:val="6"/>
          <w:sz w:val="9"/>
        </w:rPr>
        <w:t> </w:t>
      </w:r>
      <w:bookmarkStart w:name="_bookmark7" w:id="18"/>
      <w:bookmarkEnd w:id="18"/>
      <w:r>
        <w:rPr>
          <w:spacing w:val="-4"/>
          <w:position w:val="6"/>
          <w:sz w:val="9"/>
        </w:rPr>
      </w:r>
      <w:r>
        <w:rPr>
          <w:rFonts w:ascii="Times New Roman"/>
          <w:i/>
          <w:w w:val="110"/>
          <w:sz w:val="12"/>
        </w:rPr>
        <w:t>Center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of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Excellence</w:t>
      </w:r>
      <w:r>
        <w:rPr>
          <w:rFonts w:ascii="Times New Roman"/>
          <w:i/>
          <w:spacing w:val="4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in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Screening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of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Environmental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Contaminants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(CESEC),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Benha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University,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Toukh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13736,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spacing w:val="-2"/>
          <w:w w:val="110"/>
          <w:sz w:val="12"/>
        </w:rPr>
        <w:t>Egypt</w:t>
      </w:r>
    </w:p>
    <w:p>
      <w:pPr>
        <w:spacing w:line="171" w:lineRule="exact" w:before="0"/>
        <w:ind w:left="131" w:right="0" w:firstLine="0"/>
        <w:jc w:val="left"/>
        <w:rPr>
          <w:rFonts w:ascii="Times New Roman"/>
          <w:i/>
          <w:sz w:val="12"/>
        </w:rPr>
      </w:pPr>
      <w:r>
        <w:rPr>
          <w:w w:val="110"/>
          <w:position w:val="6"/>
          <w:sz w:val="9"/>
        </w:rPr>
        <w:t>c</w:t>
      </w:r>
      <w:r>
        <w:rPr>
          <w:spacing w:val="8"/>
          <w:w w:val="110"/>
          <w:position w:val="6"/>
          <w:sz w:val="9"/>
        </w:rPr>
        <w:t> </w:t>
      </w:r>
      <w:bookmarkStart w:name="_bookmark8" w:id="19"/>
      <w:bookmarkEnd w:id="19"/>
      <w:r>
        <w:rPr>
          <w:spacing w:val="-4"/>
          <w:position w:val="6"/>
          <w:sz w:val="9"/>
        </w:rPr>
      </w:r>
      <w:r>
        <w:rPr>
          <w:rFonts w:ascii="Times New Roman"/>
          <w:i/>
          <w:w w:val="110"/>
          <w:sz w:val="12"/>
        </w:rPr>
        <w:t>Department</w:t>
      </w:r>
      <w:r>
        <w:rPr>
          <w:rFonts w:ascii="Times New Roman"/>
          <w:i/>
          <w:spacing w:val="4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of</w:t>
      </w:r>
      <w:r>
        <w:rPr>
          <w:rFonts w:ascii="Times New Roman"/>
          <w:i/>
          <w:spacing w:val="4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Pharmacology,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Faculty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of</w:t>
      </w:r>
      <w:r>
        <w:rPr>
          <w:rFonts w:ascii="Times New Roman"/>
          <w:i/>
          <w:spacing w:val="4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Veterinary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Medicine,</w:t>
      </w:r>
      <w:r>
        <w:rPr>
          <w:rFonts w:ascii="Times New Roman"/>
          <w:i/>
          <w:spacing w:val="4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Benha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University,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Toukh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13736,</w:t>
      </w:r>
      <w:r>
        <w:rPr>
          <w:rFonts w:ascii="Times New Roman"/>
          <w:i/>
          <w:spacing w:val="4"/>
          <w:w w:val="110"/>
          <w:sz w:val="12"/>
        </w:rPr>
        <w:t> </w:t>
      </w:r>
      <w:bookmarkStart w:name="3.5 Histoarchitectural changes" w:id="20"/>
      <w:bookmarkEnd w:id="20"/>
      <w:r>
        <w:rPr>
          <w:rFonts w:ascii="Times New Roman"/>
          <w:i/>
          <w:spacing w:val="12"/>
          <w:sz w:val="12"/>
        </w:rPr>
      </w:r>
      <w:bookmarkStart w:name="_bookmark9" w:id="21"/>
      <w:bookmarkEnd w:id="21"/>
      <w:r>
        <w:rPr>
          <w:rFonts w:ascii="Times New Roman"/>
          <w:i/>
          <w:spacing w:val="-2"/>
          <w:w w:val="110"/>
          <w:sz w:val="12"/>
        </w:rPr>
        <w:t>Egypt</w:t>
      </w:r>
    </w:p>
    <w:p>
      <w:pPr>
        <w:spacing w:line="171" w:lineRule="exact" w:before="0"/>
        <w:ind w:left="131" w:right="0" w:firstLine="0"/>
        <w:jc w:val="left"/>
        <w:rPr>
          <w:rFonts w:ascii="Times New Roman"/>
          <w:i/>
          <w:sz w:val="12"/>
        </w:rPr>
      </w:pPr>
      <w:r>
        <w:rPr>
          <w:w w:val="110"/>
          <w:position w:val="6"/>
          <w:sz w:val="9"/>
        </w:rPr>
        <w:t>d</w:t>
      </w:r>
      <w:r>
        <w:rPr>
          <w:spacing w:val="4"/>
          <w:w w:val="110"/>
          <w:position w:val="6"/>
          <w:sz w:val="9"/>
        </w:rPr>
        <w:t> </w:t>
      </w:r>
      <w:bookmarkStart w:name="_bookmark10" w:id="22"/>
      <w:bookmarkEnd w:id="22"/>
      <w:r>
        <w:rPr>
          <w:spacing w:val="-4"/>
          <w:position w:val="6"/>
          <w:sz w:val="9"/>
        </w:rPr>
      </w:r>
      <w:r>
        <w:rPr>
          <w:rFonts w:ascii="Times New Roman"/>
          <w:i/>
          <w:w w:val="110"/>
          <w:sz w:val="12"/>
        </w:rPr>
        <w:t>Department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of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Forensic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Medicine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and Toxicology,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Faculty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of Veterinary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Medicine,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Mansoura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University, Mansoura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35516,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spacing w:val="-2"/>
          <w:w w:val="110"/>
          <w:sz w:val="12"/>
        </w:rPr>
        <w:t>Egypt</w:t>
      </w:r>
    </w:p>
    <w:p>
      <w:pPr>
        <w:spacing w:line="171" w:lineRule="exact" w:before="0"/>
        <w:ind w:left="131" w:right="0" w:firstLine="0"/>
        <w:jc w:val="left"/>
        <w:rPr>
          <w:rFonts w:ascii="Times New Roman"/>
          <w:i/>
          <w:sz w:val="12"/>
        </w:rPr>
      </w:pPr>
      <w:r>
        <w:rPr>
          <w:w w:val="105"/>
          <w:position w:val="6"/>
          <w:sz w:val="9"/>
        </w:rPr>
        <w:t>e</w:t>
      </w:r>
      <w:r>
        <w:rPr>
          <w:spacing w:val="23"/>
          <w:w w:val="105"/>
          <w:position w:val="6"/>
          <w:sz w:val="9"/>
        </w:rPr>
        <w:t> </w:t>
      </w:r>
      <w:bookmarkStart w:name="_bookmark11" w:id="23"/>
      <w:bookmarkEnd w:id="23"/>
      <w:r>
        <w:rPr>
          <w:spacing w:val="-4"/>
          <w:position w:val="6"/>
          <w:sz w:val="9"/>
        </w:rPr>
      </w:r>
      <w:r>
        <w:rPr>
          <w:rFonts w:ascii="Times New Roman"/>
          <w:i/>
          <w:w w:val="105"/>
          <w:sz w:val="12"/>
        </w:rPr>
        <w:t>Department</w:t>
      </w:r>
      <w:r>
        <w:rPr>
          <w:rFonts w:ascii="Times New Roman"/>
          <w:i/>
          <w:spacing w:val="22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of</w:t>
      </w:r>
      <w:r>
        <w:rPr>
          <w:rFonts w:ascii="Times New Roman"/>
          <w:i/>
          <w:spacing w:val="23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Biology,</w:t>
      </w:r>
      <w:r>
        <w:rPr>
          <w:rFonts w:ascii="Times New Roman"/>
          <w:i/>
          <w:spacing w:val="22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College</w:t>
      </w:r>
      <w:r>
        <w:rPr>
          <w:rFonts w:ascii="Times New Roman"/>
          <w:i/>
          <w:spacing w:val="22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of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Science,</w:t>
      </w:r>
      <w:r>
        <w:rPr>
          <w:rFonts w:ascii="Times New Roman"/>
          <w:i/>
          <w:spacing w:val="23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Taif</w:t>
      </w:r>
      <w:r>
        <w:rPr>
          <w:rFonts w:ascii="Times New Roman"/>
          <w:i/>
          <w:spacing w:val="22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University,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P.O.</w:t>
      </w:r>
      <w:r>
        <w:rPr>
          <w:rFonts w:ascii="Times New Roman"/>
          <w:i/>
          <w:spacing w:val="22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Box</w:t>
      </w:r>
      <w:r>
        <w:rPr>
          <w:rFonts w:ascii="Times New Roman"/>
          <w:i/>
          <w:spacing w:val="23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11099,</w:t>
      </w:r>
      <w:r>
        <w:rPr>
          <w:rFonts w:ascii="Times New Roman"/>
          <w:i/>
          <w:spacing w:val="22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Taif</w:t>
      </w:r>
      <w:r>
        <w:rPr>
          <w:rFonts w:ascii="Times New Roman"/>
          <w:i/>
          <w:spacing w:val="22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21944,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Saudi</w:t>
      </w:r>
      <w:r>
        <w:rPr>
          <w:rFonts w:ascii="Times New Roman"/>
          <w:i/>
          <w:spacing w:val="22"/>
          <w:w w:val="105"/>
          <w:sz w:val="12"/>
        </w:rPr>
        <w:t> </w:t>
      </w:r>
      <w:r>
        <w:rPr>
          <w:rFonts w:ascii="Times New Roman"/>
          <w:i/>
          <w:spacing w:val="-2"/>
          <w:w w:val="105"/>
          <w:sz w:val="12"/>
        </w:rPr>
        <w:t>Arabia</w:t>
      </w:r>
    </w:p>
    <w:p>
      <w:pPr>
        <w:spacing w:line="171" w:lineRule="exact" w:before="0"/>
        <w:ind w:left="131" w:right="0" w:firstLine="0"/>
        <w:jc w:val="left"/>
        <w:rPr>
          <w:rFonts w:ascii="Times New Roman"/>
          <w:i/>
          <w:sz w:val="12"/>
        </w:rPr>
      </w:pPr>
      <w:r>
        <w:rPr>
          <w:w w:val="110"/>
          <w:position w:val="6"/>
          <w:sz w:val="9"/>
        </w:rPr>
        <w:t>f</w:t>
      </w:r>
      <w:r>
        <w:rPr>
          <w:spacing w:val="11"/>
          <w:w w:val="110"/>
          <w:position w:val="6"/>
          <w:sz w:val="9"/>
        </w:rPr>
        <w:t> </w:t>
      </w:r>
      <w:bookmarkStart w:name="_bookmark12" w:id="24"/>
      <w:bookmarkEnd w:id="24"/>
      <w:r>
        <w:rPr>
          <w:spacing w:val="-4"/>
          <w:position w:val="6"/>
          <w:sz w:val="9"/>
        </w:rPr>
      </w:r>
      <w:r>
        <w:rPr>
          <w:rFonts w:ascii="Times New Roman"/>
          <w:i/>
          <w:w w:val="110"/>
          <w:sz w:val="12"/>
        </w:rPr>
        <w:t>Center</w:t>
      </w:r>
      <w:r>
        <w:rPr>
          <w:rFonts w:ascii="Times New Roman"/>
          <w:i/>
          <w:spacing w:val="9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of</w:t>
      </w:r>
      <w:r>
        <w:rPr>
          <w:rFonts w:ascii="Times New Roman"/>
          <w:i/>
          <w:spacing w:val="7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Biomedical</w:t>
      </w:r>
      <w:r>
        <w:rPr>
          <w:rFonts w:ascii="Times New Roman"/>
          <w:i/>
          <w:spacing w:val="7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Sciences</w:t>
      </w:r>
      <w:r>
        <w:rPr>
          <w:rFonts w:ascii="Times New Roman"/>
          <w:i/>
          <w:spacing w:val="9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Research</w:t>
      </w:r>
      <w:r>
        <w:rPr>
          <w:rFonts w:ascii="Times New Roman"/>
          <w:i/>
          <w:spacing w:val="7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(CBSR),</w:t>
      </w:r>
      <w:r>
        <w:rPr>
          <w:rFonts w:ascii="Times New Roman"/>
          <w:i/>
          <w:spacing w:val="7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Taif</w:t>
      </w:r>
      <w:r>
        <w:rPr>
          <w:rFonts w:ascii="Times New Roman"/>
          <w:i/>
          <w:spacing w:val="8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University,</w:t>
      </w:r>
      <w:r>
        <w:rPr>
          <w:rFonts w:ascii="Times New Roman"/>
          <w:i/>
          <w:spacing w:val="7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P.O.</w:t>
      </w:r>
      <w:r>
        <w:rPr>
          <w:rFonts w:ascii="Times New Roman"/>
          <w:i/>
          <w:spacing w:val="7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Box</w:t>
      </w:r>
      <w:r>
        <w:rPr>
          <w:rFonts w:ascii="Times New Roman"/>
          <w:i/>
          <w:spacing w:val="8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11099,</w:t>
      </w:r>
      <w:r>
        <w:rPr>
          <w:rFonts w:ascii="Times New Roman"/>
          <w:i/>
          <w:spacing w:val="8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Taif</w:t>
      </w:r>
      <w:r>
        <w:rPr>
          <w:rFonts w:ascii="Times New Roman"/>
          <w:i/>
          <w:spacing w:val="7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21944,</w:t>
      </w:r>
      <w:r>
        <w:rPr>
          <w:rFonts w:ascii="Times New Roman"/>
          <w:i/>
          <w:spacing w:val="8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Saudi</w:t>
      </w:r>
      <w:r>
        <w:rPr>
          <w:rFonts w:ascii="Times New Roman"/>
          <w:i/>
          <w:spacing w:val="8"/>
          <w:w w:val="110"/>
          <w:sz w:val="12"/>
        </w:rPr>
        <w:t> </w:t>
      </w:r>
      <w:r>
        <w:rPr>
          <w:rFonts w:ascii="Times New Roman"/>
          <w:i/>
          <w:spacing w:val="-2"/>
          <w:w w:val="110"/>
          <w:sz w:val="12"/>
        </w:rPr>
        <w:t>Arabia</w:t>
      </w:r>
    </w:p>
    <w:p>
      <w:pPr>
        <w:spacing w:before="0"/>
        <w:ind w:left="131" w:right="0" w:firstLine="0"/>
        <w:jc w:val="left"/>
        <w:rPr>
          <w:rFonts w:ascii="Times New Roman"/>
          <w:i/>
          <w:sz w:val="12"/>
        </w:rPr>
      </w:pPr>
      <w:r>
        <w:rPr>
          <w:w w:val="105"/>
          <w:position w:val="6"/>
          <w:sz w:val="9"/>
        </w:rPr>
        <w:t>g</w:t>
      </w:r>
      <w:r>
        <w:rPr>
          <w:spacing w:val="22"/>
          <w:w w:val="105"/>
          <w:position w:val="6"/>
          <w:sz w:val="9"/>
        </w:rPr>
        <w:t> </w:t>
      </w:r>
      <w:bookmarkStart w:name="_bookmark13" w:id="25"/>
      <w:bookmarkEnd w:id="25"/>
      <w:r>
        <w:rPr>
          <w:spacing w:val="-4"/>
          <w:position w:val="6"/>
          <w:sz w:val="9"/>
        </w:rPr>
      </w:r>
      <w:r>
        <w:rPr>
          <w:rFonts w:ascii="Times New Roman"/>
          <w:i/>
          <w:w w:val="105"/>
          <w:sz w:val="12"/>
        </w:rPr>
        <w:t>Department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of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Clinical</w:t>
      </w:r>
      <w:r>
        <w:rPr>
          <w:rFonts w:ascii="Times New Roman"/>
          <w:i/>
          <w:spacing w:val="22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Laboratories</w:t>
      </w:r>
      <w:r>
        <w:rPr>
          <w:rFonts w:ascii="Times New Roman"/>
          <w:i/>
          <w:spacing w:val="19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Sciences,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The</w:t>
      </w:r>
      <w:r>
        <w:rPr>
          <w:rFonts w:ascii="Times New Roman"/>
          <w:i/>
          <w:spacing w:val="22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Faculty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of</w:t>
      </w:r>
      <w:r>
        <w:rPr>
          <w:rFonts w:ascii="Times New Roman"/>
          <w:i/>
          <w:spacing w:val="20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Applied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Medical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Sciences,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Taif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University,</w:t>
      </w:r>
      <w:r>
        <w:rPr>
          <w:rFonts w:ascii="Times New Roman"/>
          <w:i/>
          <w:spacing w:val="20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P.O.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Box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11099,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Taif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21944,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w w:val="105"/>
          <w:sz w:val="12"/>
        </w:rPr>
        <w:t>Saudi</w:t>
      </w:r>
      <w:r>
        <w:rPr>
          <w:rFonts w:ascii="Times New Roman"/>
          <w:i/>
          <w:spacing w:val="21"/>
          <w:w w:val="105"/>
          <w:sz w:val="12"/>
        </w:rPr>
        <w:t> </w:t>
      </w:r>
      <w:r>
        <w:rPr>
          <w:rFonts w:ascii="Times New Roman"/>
          <w:i/>
          <w:spacing w:val="-2"/>
          <w:w w:val="105"/>
          <w:sz w:val="12"/>
        </w:rPr>
        <w:t>Arabia</w:t>
      </w:r>
    </w:p>
    <w:p>
      <w:pPr>
        <w:spacing w:line="171" w:lineRule="exact" w:before="1"/>
        <w:ind w:left="131" w:right="0" w:firstLine="0"/>
        <w:jc w:val="left"/>
        <w:rPr>
          <w:rFonts w:ascii="Times New Roman"/>
          <w:i/>
          <w:sz w:val="12"/>
        </w:rPr>
      </w:pPr>
      <w:r>
        <w:rPr>
          <w:w w:val="110"/>
          <w:position w:val="6"/>
          <w:sz w:val="9"/>
        </w:rPr>
        <w:t>h</w:t>
      </w:r>
      <w:r>
        <w:rPr>
          <w:spacing w:val="6"/>
          <w:w w:val="110"/>
          <w:position w:val="6"/>
          <w:sz w:val="9"/>
        </w:rPr>
        <w:t> </w:t>
      </w:r>
      <w:bookmarkStart w:name="3.3 Biochemical parameter assay" w:id="26"/>
      <w:bookmarkEnd w:id="26"/>
      <w:r>
        <w:rPr>
          <w:spacing w:val="-4"/>
          <w:position w:val="6"/>
          <w:sz w:val="9"/>
        </w:rPr>
      </w:r>
      <w:bookmarkStart w:name="_bookmark14" w:id="27"/>
      <w:bookmarkEnd w:id="27"/>
      <w:r>
        <w:rPr>
          <w:spacing w:val="-4"/>
          <w:position w:val="6"/>
          <w:sz w:val="9"/>
        </w:rPr>
      </w:r>
      <w:r>
        <w:rPr>
          <w:rFonts w:ascii="Times New Roman"/>
          <w:i/>
          <w:w w:val="110"/>
          <w:sz w:val="12"/>
        </w:rPr>
        <w:t>Department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of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Medical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Biochemistry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and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Molecular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Biology,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Faculty of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Medicine,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Benha</w:t>
      </w:r>
      <w:r>
        <w:rPr>
          <w:rFonts w:ascii="Times New Roman"/>
          <w:i/>
          <w:spacing w:val="1"/>
          <w:w w:val="110"/>
          <w:sz w:val="12"/>
        </w:rPr>
        <w:t> </w:t>
      </w:r>
      <w:bookmarkStart w:name="_bookmark15" w:id="28"/>
      <w:bookmarkEnd w:id="28"/>
      <w:r>
        <w:rPr>
          <w:rFonts w:ascii="Times New Roman"/>
          <w:i/>
          <w:w w:val="110"/>
          <w:sz w:val="12"/>
        </w:rPr>
        <w:t>University,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Benha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13518,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spacing w:val="-2"/>
          <w:w w:val="110"/>
          <w:sz w:val="12"/>
        </w:rPr>
        <w:t>Egypt</w:t>
      </w:r>
    </w:p>
    <w:p>
      <w:pPr>
        <w:spacing w:line="171" w:lineRule="exact" w:before="0"/>
        <w:ind w:left="131" w:right="0" w:firstLine="0"/>
        <w:jc w:val="left"/>
        <w:rPr>
          <w:rFonts w:ascii="Times New Roman"/>
          <w:i/>
          <w:sz w:val="12"/>
        </w:rPr>
      </w:pPr>
      <w:r>
        <w:rPr>
          <w:w w:val="110"/>
          <w:position w:val="6"/>
          <w:sz w:val="9"/>
        </w:rPr>
        <w:t>i</w:t>
      </w:r>
      <w:r>
        <w:rPr>
          <w:spacing w:val="8"/>
          <w:w w:val="110"/>
          <w:position w:val="6"/>
          <w:sz w:val="9"/>
        </w:rPr>
        <w:t> </w:t>
      </w:r>
      <w:bookmarkStart w:name="_bookmark16" w:id="29"/>
      <w:bookmarkEnd w:id="29"/>
      <w:r>
        <w:rPr>
          <w:spacing w:val="-4"/>
          <w:position w:val="6"/>
          <w:sz w:val="9"/>
        </w:rPr>
      </w:r>
      <w:r>
        <w:rPr>
          <w:rFonts w:ascii="Times New Roman"/>
          <w:i/>
          <w:w w:val="110"/>
          <w:sz w:val="12"/>
        </w:rPr>
        <w:t>Department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of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Pharmacology,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Faculty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of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Medicine,</w:t>
      </w:r>
      <w:r>
        <w:rPr>
          <w:rFonts w:ascii="Times New Roman"/>
          <w:i/>
          <w:spacing w:val="4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Benha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University,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Benha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13518,</w:t>
      </w:r>
      <w:r>
        <w:rPr>
          <w:rFonts w:ascii="Times New Roman"/>
          <w:i/>
          <w:spacing w:val="3"/>
          <w:w w:val="110"/>
          <w:sz w:val="12"/>
        </w:rPr>
        <w:t> </w:t>
      </w:r>
      <w:r>
        <w:rPr>
          <w:rFonts w:ascii="Times New Roman"/>
          <w:i/>
          <w:spacing w:val="-4"/>
          <w:w w:val="110"/>
          <w:sz w:val="12"/>
        </w:rPr>
        <w:t>Egypt</w:t>
      </w:r>
    </w:p>
    <w:p>
      <w:pPr>
        <w:spacing w:line="171" w:lineRule="exact" w:before="0"/>
        <w:ind w:left="131" w:right="0" w:firstLine="0"/>
        <w:jc w:val="left"/>
        <w:rPr>
          <w:rFonts w:ascii="Times New Roman"/>
          <w:i/>
          <w:sz w:val="12"/>
        </w:rPr>
      </w:pPr>
      <w:r>
        <w:rPr>
          <w:w w:val="110"/>
          <w:position w:val="6"/>
          <w:sz w:val="9"/>
        </w:rPr>
        <w:t>j</w:t>
      </w:r>
      <w:r>
        <w:rPr>
          <w:spacing w:val="9"/>
          <w:w w:val="110"/>
          <w:position w:val="6"/>
          <w:sz w:val="9"/>
        </w:rPr>
        <w:t> </w:t>
      </w:r>
      <w:bookmarkStart w:name="_bookmark17" w:id="30"/>
      <w:bookmarkEnd w:id="30"/>
      <w:r>
        <w:rPr>
          <w:spacing w:val="-5"/>
          <w:position w:val="6"/>
          <w:sz w:val="9"/>
        </w:rPr>
      </w:r>
      <w:r>
        <w:rPr>
          <w:rFonts w:ascii="Times New Roman"/>
          <w:i/>
          <w:w w:val="110"/>
          <w:sz w:val="12"/>
        </w:rPr>
        <w:t>Department</w:t>
      </w:r>
      <w:r>
        <w:rPr>
          <w:rFonts w:ascii="Times New Roman"/>
          <w:i/>
          <w:spacing w:val="5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of</w:t>
      </w:r>
      <w:r>
        <w:rPr>
          <w:rFonts w:ascii="Times New Roman"/>
          <w:i/>
          <w:spacing w:val="6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Anatomy</w:t>
      </w:r>
      <w:r>
        <w:rPr>
          <w:rFonts w:ascii="Times New Roman"/>
          <w:i/>
          <w:spacing w:val="5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and</w:t>
      </w:r>
      <w:r>
        <w:rPr>
          <w:rFonts w:ascii="Times New Roman"/>
          <w:i/>
          <w:spacing w:val="6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Embryology,</w:t>
      </w:r>
      <w:r>
        <w:rPr>
          <w:rFonts w:ascii="Times New Roman"/>
          <w:i/>
          <w:spacing w:val="4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Faculty</w:t>
      </w:r>
      <w:r>
        <w:rPr>
          <w:rFonts w:ascii="Times New Roman"/>
          <w:i/>
          <w:spacing w:val="6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of</w:t>
      </w:r>
      <w:r>
        <w:rPr>
          <w:rFonts w:ascii="Times New Roman"/>
          <w:i/>
          <w:spacing w:val="4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Medicine,</w:t>
      </w:r>
      <w:r>
        <w:rPr>
          <w:rFonts w:ascii="Times New Roman"/>
          <w:i/>
          <w:spacing w:val="6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Benha</w:t>
      </w:r>
      <w:r>
        <w:rPr>
          <w:rFonts w:ascii="Times New Roman"/>
          <w:i/>
          <w:spacing w:val="5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University,</w:t>
      </w:r>
      <w:r>
        <w:rPr>
          <w:rFonts w:ascii="Times New Roman"/>
          <w:i/>
          <w:spacing w:val="5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Benha</w:t>
      </w:r>
      <w:r>
        <w:rPr>
          <w:rFonts w:ascii="Times New Roman"/>
          <w:i/>
          <w:spacing w:val="5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13518,</w:t>
      </w:r>
      <w:r>
        <w:rPr>
          <w:rFonts w:ascii="Times New Roman"/>
          <w:i/>
          <w:spacing w:val="5"/>
          <w:w w:val="110"/>
          <w:sz w:val="12"/>
        </w:rPr>
        <w:t> </w:t>
      </w:r>
      <w:bookmarkStart w:name="2.12 Tissue homogenates preparation and " w:id="31"/>
      <w:bookmarkEnd w:id="31"/>
      <w:r>
        <w:rPr>
          <w:rFonts w:ascii="Times New Roman"/>
          <w:i/>
          <w:spacing w:val="-2"/>
          <w:w w:val="110"/>
          <w:sz w:val="12"/>
        </w:rPr>
        <w:t>Egypt</w:t>
      </w:r>
    </w:p>
    <w:p>
      <w:pPr>
        <w:spacing w:line="171" w:lineRule="exact" w:before="0"/>
        <w:ind w:left="131" w:right="0" w:firstLine="0"/>
        <w:jc w:val="left"/>
        <w:rPr>
          <w:rFonts w:ascii="Times New Roman"/>
          <w:i/>
          <w:sz w:val="12"/>
        </w:rPr>
      </w:pPr>
      <w:r>
        <w:rPr>
          <w:w w:val="110"/>
          <w:position w:val="6"/>
          <w:sz w:val="9"/>
        </w:rPr>
        <w:t>k</w:t>
      </w:r>
      <w:r>
        <w:rPr>
          <w:spacing w:val="6"/>
          <w:w w:val="110"/>
          <w:position w:val="6"/>
          <w:sz w:val="9"/>
        </w:rPr>
        <w:t> </w:t>
      </w:r>
      <w:bookmarkStart w:name="_bookmark18" w:id="32"/>
      <w:bookmarkEnd w:id="32"/>
      <w:r>
        <w:rPr>
          <w:spacing w:val="-4"/>
          <w:position w:val="6"/>
          <w:sz w:val="9"/>
        </w:rPr>
      </w:r>
      <w:r>
        <w:rPr>
          <w:rFonts w:ascii="Times New Roman"/>
          <w:i/>
          <w:w w:val="110"/>
          <w:sz w:val="12"/>
        </w:rPr>
        <w:t>Clinical Sciences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Department,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College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of Medicine, Princess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Nourah bint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Abdulrahman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University,</w:t>
      </w:r>
      <w:r>
        <w:rPr>
          <w:rFonts w:ascii="Times New Roman"/>
          <w:i/>
          <w:spacing w:val="-1"/>
          <w:w w:val="110"/>
          <w:sz w:val="12"/>
        </w:rPr>
        <w:t> </w:t>
      </w:r>
      <w:bookmarkStart w:name="_bookmark19" w:id="33"/>
      <w:bookmarkEnd w:id="33"/>
      <w:r>
        <w:rPr>
          <w:rFonts w:ascii="Times New Roman"/>
          <w:i/>
          <w:w w:val="110"/>
          <w:sz w:val="12"/>
        </w:rPr>
        <w:t>Riyadh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11671,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Saudi </w:t>
      </w:r>
      <w:r>
        <w:rPr>
          <w:rFonts w:ascii="Times New Roman"/>
          <w:i/>
          <w:spacing w:val="-2"/>
          <w:w w:val="110"/>
          <w:sz w:val="12"/>
        </w:rPr>
        <w:t>Arabia</w:t>
      </w:r>
    </w:p>
    <w:p>
      <w:pPr>
        <w:spacing w:before="0"/>
        <w:ind w:left="131" w:right="0" w:firstLine="0"/>
        <w:jc w:val="left"/>
        <w:rPr>
          <w:rFonts w:ascii="Times New Roman"/>
          <w:i/>
          <w:sz w:val="12"/>
        </w:rPr>
      </w:pPr>
      <w:r>
        <w:rPr>
          <w:w w:val="110"/>
          <w:position w:val="6"/>
          <w:sz w:val="9"/>
        </w:rPr>
        <w:t>l</w:t>
      </w:r>
      <w:r>
        <w:rPr>
          <w:spacing w:val="4"/>
          <w:w w:val="110"/>
          <w:position w:val="6"/>
          <w:sz w:val="9"/>
        </w:rPr>
        <w:t> </w:t>
      </w:r>
      <w:r>
        <w:rPr>
          <w:rFonts w:ascii="Times New Roman"/>
          <w:i/>
          <w:w w:val="110"/>
          <w:sz w:val="12"/>
        </w:rPr>
        <w:t>Department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of</w:t>
      </w:r>
      <w:r>
        <w:rPr>
          <w:rFonts w:ascii="Times New Roman"/>
          <w:i/>
          <w:spacing w:val="-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Forensic</w:t>
      </w:r>
      <w:r>
        <w:rPr>
          <w:rFonts w:ascii="Times New Roman"/>
          <w:i/>
          <w:spacing w:val="2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Medicine and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Clinical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Toxicology, Faculty of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Medicine,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Benha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University, Benha 13518,</w:t>
      </w:r>
      <w:r>
        <w:rPr>
          <w:rFonts w:ascii="Times New Roman"/>
          <w:i/>
          <w:spacing w:val="1"/>
          <w:w w:val="110"/>
          <w:sz w:val="12"/>
        </w:rPr>
        <w:t> </w:t>
      </w:r>
      <w:r>
        <w:rPr>
          <w:rFonts w:ascii="Times New Roman"/>
          <w:i/>
          <w:spacing w:val="-2"/>
          <w:w w:val="110"/>
          <w:sz w:val="12"/>
        </w:rPr>
        <w:t>Egypt</w:t>
      </w:r>
    </w:p>
    <w:p>
      <w:pPr>
        <w:pStyle w:val="BodyText"/>
        <w:spacing w:before="4"/>
        <w:rPr>
          <w:rFonts w:ascii="Times New Roman"/>
          <w:i/>
          <w:sz w:val="14"/>
        </w:rPr>
      </w:pPr>
      <w:r>
        <w:rPr/>
        <w:pict>
          <v:rect style="position:absolute;margin-left:37.612900pt;margin-top:9.476109pt;width:520.049100pt;height:.249pt;mso-position-horizontal-relative:page;mso-position-vertical-relative:paragraph;z-index:-15728128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i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1910" w:h="15880"/>
          <w:pgMar w:top="580" w:bottom="280" w:left="620" w:right="620"/>
        </w:sectPr>
      </w:pPr>
    </w:p>
    <w:p>
      <w:pPr>
        <w:spacing w:before="134"/>
        <w:ind w:left="131" w:right="0" w:firstLine="0"/>
        <w:jc w:val="left"/>
        <w:rPr>
          <w:sz w:val="14"/>
        </w:rPr>
      </w:pPr>
      <w:bookmarkStart w:name="2.8 Animals" w:id="34"/>
      <w:bookmarkEnd w:id="34"/>
      <w:r>
        <w:rPr/>
      </w:r>
      <w:r>
        <w:rPr>
          <w:w w:val="105"/>
          <w:sz w:val="14"/>
        </w:rPr>
        <w:t>A</w:t>
      </w:r>
      <w:r>
        <w:rPr>
          <w:spacing w:val="29"/>
          <w:w w:val="105"/>
          <w:sz w:val="14"/>
        </w:rPr>
        <w:t> </w:t>
      </w:r>
      <w:r>
        <w:rPr>
          <w:w w:val="105"/>
          <w:sz w:val="14"/>
        </w:rPr>
        <w:t>R</w:t>
      </w:r>
      <w:r>
        <w:rPr>
          <w:spacing w:val="29"/>
          <w:w w:val="105"/>
          <w:sz w:val="14"/>
        </w:rPr>
        <w:t> </w:t>
      </w:r>
      <w:r>
        <w:rPr>
          <w:w w:val="105"/>
          <w:sz w:val="14"/>
        </w:rPr>
        <w:t>T</w:t>
      </w:r>
      <w:r>
        <w:rPr>
          <w:spacing w:val="29"/>
          <w:w w:val="105"/>
          <w:sz w:val="14"/>
        </w:rPr>
        <w:t> </w:t>
      </w:r>
      <w:r>
        <w:rPr>
          <w:w w:val="105"/>
          <w:sz w:val="14"/>
        </w:rPr>
        <w:t>I</w:t>
      </w:r>
      <w:r>
        <w:rPr>
          <w:spacing w:val="29"/>
          <w:w w:val="105"/>
          <w:sz w:val="14"/>
        </w:rPr>
        <w:t> </w:t>
      </w:r>
      <w:r>
        <w:rPr>
          <w:w w:val="105"/>
          <w:sz w:val="14"/>
        </w:rPr>
        <w:t>C</w:t>
      </w:r>
      <w:r>
        <w:rPr>
          <w:spacing w:val="29"/>
          <w:w w:val="105"/>
          <w:sz w:val="14"/>
        </w:rPr>
        <w:t> </w:t>
      </w:r>
      <w:r>
        <w:rPr>
          <w:w w:val="105"/>
          <w:sz w:val="14"/>
        </w:rPr>
        <w:t>L</w:t>
      </w:r>
      <w:r>
        <w:rPr>
          <w:spacing w:val="29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76"/>
          <w:w w:val="105"/>
          <w:sz w:val="14"/>
        </w:rPr>
        <w:t> </w:t>
      </w:r>
      <w:r>
        <w:rPr>
          <w:w w:val="105"/>
          <w:sz w:val="14"/>
        </w:rPr>
        <w:t>I</w:t>
      </w:r>
      <w:r>
        <w:rPr>
          <w:spacing w:val="30"/>
          <w:w w:val="105"/>
          <w:sz w:val="14"/>
        </w:rPr>
        <w:t> </w:t>
      </w:r>
      <w:r>
        <w:rPr>
          <w:w w:val="105"/>
          <w:sz w:val="14"/>
        </w:rPr>
        <w:t>N</w:t>
      </w:r>
      <w:r>
        <w:rPr>
          <w:spacing w:val="29"/>
          <w:w w:val="105"/>
          <w:sz w:val="14"/>
        </w:rPr>
        <w:t> </w:t>
      </w:r>
      <w:r>
        <w:rPr>
          <w:w w:val="105"/>
          <w:sz w:val="14"/>
        </w:rPr>
        <w:t>F</w:t>
      </w:r>
      <w:r>
        <w:rPr>
          <w:spacing w:val="29"/>
          <w:w w:val="105"/>
          <w:sz w:val="14"/>
        </w:rPr>
        <w:t> </w:t>
      </w:r>
      <w:r>
        <w:rPr>
          <w:spacing w:val="-10"/>
          <w:w w:val="105"/>
          <w:sz w:val="14"/>
        </w:rPr>
        <w:t>O</w:t>
      </w:r>
      <w:r>
        <w:rPr>
          <w:spacing w:val="40"/>
          <w:w w:val="105"/>
          <w:sz w:val="14"/>
        </w:rPr>
        <w:t> </w:t>
      </w:r>
    </w:p>
    <w:p>
      <w:pPr>
        <w:pStyle w:val="BodyText"/>
        <w:spacing w:before="4"/>
        <w:rPr>
          <w:sz w:val="19"/>
        </w:rPr>
      </w:pPr>
    </w:p>
    <w:p>
      <w:pPr>
        <w:spacing w:line="292" w:lineRule="auto" w:before="1"/>
        <w:ind w:left="131" w:right="615" w:firstLine="0"/>
        <w:jc w:val="left"/>
        <w:rPr>
          <w:sz w:val="12"/>
        </w:rPr>
      </w:pPr>
      <w:r>
        <w:rPr/>
        <w:pict>
          <v:rect style="position:absolute;margin-left:37.612900pt;margin-top:-3.185445pt;width:133.228100pt;height:.249pt;mso-position-horizontal-relative:page;mso-position-vertical-relative:paragraph;z-index:15731200" id="docshape5" filled="true" fillcolor="#000000" stroked="false">
            <v:fill type="solid"/>
            <w10:wrap type="none"/>
          </v:rect>
        </w:pict>
      </w:r>
      <w:r>
        <w:rPr>
          <w:rFonts w:ascii="Times New Roman"/>
          <w:i/>
          <w:spacing w:val="-2"/>
          <w:w w:val="110"/>
          <w:sz w:val="12"/>
        </w:rPr>
        <w:t>Keywords:</w:t>
      </w:r>
      <w:r>
        <w:rPr>
          <w:rFonts w:ascii="Times New Roman"/>
          <w:i/>
          <w:spacing w:val="40"/>
          <w:w w:val="110"/>
          <w:sz w:val="12"/>
        </w:rPr>
        <w:t> </w:t>
      </w:r>
      <w:r>
        <w:rPr>
          <w:spacing w:val="-2"/>
          <w:w w:val="110"/>
          <w:sz w:val="12"/>
        </w:rPr>
        <w:t>Hepatotoxicity</w:t>
      </w:r>
      <w:r>
        <w:rPr>
          <w:spacing w:val="40"/>
          <w:w w:val="110"/>
          <w:sz w:val="12"/>
        </w:rPr>
        <w:t> </w:t>
      </w:r>
      <w:r>
        <w:rPr>
          <w:spacing w:val="-2"/>
          <w:w w:val="110"/>
          <w:sz w:val="12"/>
        </w:rPr>
        <w:t>Nephrotoxicity</w:t>
      </w:r>
      <w:r>
        <w:rPr>
          <w:spacing w:val="40"/>
          <w:w w:val="110"/>
          <w:sz w:val="12"/>
        </w:rPr>
        <w:t> </w:t>
      </w:r>
      <w:bookmarkStart w:name="Acknowledgments" w:id="35"/>
      <w:bookmarkEnd w:id="35"/>
      <w:r>
        <w:rPr>
          <w:w w:val="109"/>
          <w:sz w:val="12"/>
        </w:rPr>
      </w:r>
      <w:r>
        <w:rPr>
          <w:rFonts w:ascii="Times New Roman"/>
          <w:i/>
          <w:w w:val="110"/>
          <w:sz w:val="12"/>
        </w:rPr>
        <w:t>Phoenix</w:t>
      </w:r>
      <w:r>
        <w:rPr>
          <w:rFonts w:ascii="Times New Roman"/>
          <w:i/>
          <w:spacing w:val="-6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dactylifera</w:t>
      </w:r>
      <w:r>
        <w:rPr>
          <w:rFonts w:ascii="Times New Roman"/>
          <w:i/>
          <w:spacing w:val="40"/>
          <w:w w:val="110"/>
          <w:sz w:val="12"/>
        </w:rPr>
        <w:t> </w:t>
      </w:r>
      <w:r>
        <w:rPr>
          <w:w w:val="110"/>
          <w:sz w:val="12"/>
        </w:rPr>
        <w:t>Oxidative</w:t>
      </w:r>
      <w:r>
        <w:rPr>
          <w:w w:val="110"/>
          <w:sz w:val="12"/>
        </w:rPr>
        <w:t> stress</w:t>
      </w:r>
      <w:r>
        <w:rPr>
          <w:spacing w:val="40"/>
          <w:w w:val="110"/>
          <w:sz w:val="12"/>
        </w:rPr>
        <w:t> </w:t>
      </w:r>
      <w:bookmarkStart w:name="2.9 Design of the experiment" w:id="36"/>
      <w:bookmarkEnd w:id="36"/>
      <w:r>
        <w:rPr>
          <w:spacing w:val="-4"/>
          <w:w w:val="110"/>
          <w:sz w:val="12"/>
        </w:rPr>
        <w:t>INOS</w:t>
      </w:r>
    </w:p>
    <w:p>
      <w:pPr>
        <w:spacing w:before="2"/>
        <w:ind w:left="131" w:right="0" w:firstLine="0"/>
        <w:jc w:val="left"/>
        <w:rPr>
          <w:sz w:val="12"/>
        </w:rPr>
      </w:pPr>
      <w:r>
        <w:rPr>
          <w:w w:val="110"/>
          <w:sz w:val="12"/>
        </w:rPr>
        <w:t>GC-</w:t>
      </w:r>
      <w:r>
        <w:rPr>
          <w:spacing w:val="-5"/>
          <w:w w:val="115"/>
          <w:sz w:val="12"/>
        </w:rPr>
        <w:t>MS</w:t>
      </w:r>
    </w:p>
    <w:p>
      <w:pPr>
        <w:spacing w:before="134"/>
        <w:ind w:left="131" w:right="0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4"/>
        </w:rPr>
        <w:t>A</w:t>
      </w:r>
      <w:r>
        <w:rPr>
          <w:spacing w:val="29"/>
          <w:w w:val="105"/>
          <w:sz w:val="14"/>
        </w:rPr>
        <w:t> </w:t>
      </w:r>
      <w:r>
        <w:rPr>
          <w:w w:val="105"/>
          <w:sz w:val="14"/>
        </w:rPr>
        <w:t>B</w:t>
      </w:r>
      <w:r>
        <w:rPr>
          <w:spacing w:val="29"/>
          <w:w w:val="105"/>
          <w:sz w:val="14"/>
        </w:rPr>
        <w:t> </w:t>
      </w:r>
      <w:r>
        <w:rPr>
          <w:w w:val="105"/>
          <w:sz w:val="14"/>
        </w:rPr>
        <w:t>S</w:t>
      </w:r>
      <w:r>
        <w:rPr>
          <w:spacing w:val="30"/>
          <w:w w:val="105"/>
          <w:sz w:val="14"/>
        </w:rPr>
        <w:t> </w:t>
      </w:r>
      <w:r>
        <w:rPr>
          <w:w w:val="105"/>
          <w:sz w:val="14"/>
        </w:rPr>
        <w:t>T</w:t>
      </w:r>
      <w:r>
        <w:rPr>
          <w:spacing w:val="29"/>
          <w:w w:val="105"/>
          <w:sz w:val="14"/>
        </w:rPr>
        <w:t> </w:t>
      </w:r>
      <w:r>
        <w:rPr>
          <w:w w:val="105"/>
          <w:sz w:val="14"/>
        </w:rPr>
        <w:t>R</w:t>
      </w:r>
      <w:r>
        <w:rPr>
          <w:spacing w:val="30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29"/>
          <w:w w:val="105"/>
          <w:sz w:val="14"/>
        </w:rPr>
        <w:t> </w:t>
      </w:r>
      <w:r>
        <w:rPr>
          <w:w w:val="105"/>
          <w:sz w:val="14"/>
        </w:rPr>
        <w:t>C</w:t>
      </w:r>
      <w:r>
        <w:rPr>
          <w:spacing w:val="30"/>
          <w:w w:val="105"/>
          <w:sz w:val="14"/>
        </w:rPr>
        <w:t> </w:t>
      </w:r>
      <w:r>
        <w:rPr>
          <w:spacing w:val="-10"/>
          <w:w w:val="105"/>
          <w:sz w:val="14"/>
        </w:rPr>
        <w:t>T</w:t>
      </w:r>
      <w:r>
        <w:rPr>
          <w:spacing w:val="40"/>
          <w:w w:val="105"/>
          <w:sz w:val="14"/>
        </w:rPr>
        <w:t> </w:t>
      </w: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202.022003pt;margin-top:8.150189pt;width:355.641pt;height:.249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line="278" w:lineRule="auto" w:before="58"/>
        <w:ind w:left="131" w:right="129" w:firstLine="0"/>
        <w:jc w:val="both"/>
        <w:rPr>
          <w:sz w:val="14"/>
        </w:rPr>
      </w:pPr>
      <w:r>
        <w:rPr>
          <w:w w:val="105"/>
          <w:sz w:val="14"/>
        </w:rPr>
        <w:t>Gentamicin</w:t>
      </w:r>
      <w:r>
        <w:rPr>
          <w:w w:val="105"/>
          <w:sz w:val="14"/>
        </w:rPr>
        <w:t> (GM)</w:t>
      </w:r>
      <w:r>
        <w:rPr>
          <w:w w:val="105"/>
          <w:sz w:val="14"/>
        </w:rPr>
        <w:t> is</w:t>
      </w:r>
      <w:r>
        <w:rPr>
          <w:w w:val="105"/>
          <w:sz w:val="14"/>
        </w:rPr>
        <w:t> a</w:t>
      </w:r>
      <w:r>
        <w:rPr>
          <w:w w:val="105"/>
          <w:sz w:val="14"/>
        </w:rPr>
        <w:t> </w:t>
      </w:r>
      <w:bookmarkStart w:name="_bookmark20" w:id="37"/>
      <w:bookmarkEnd w:id="37"/>
      <w:r>
        <w:rPr>
          <w:spacing w:val="-10"/>
          <w:sz w:val="14"/>
        </w:rPr>
      </w:r>
      <w:bookmarkStart w:name="_bookmark21" w:id="38"/>
      <w:bookmarkEnd w:id="38"/>
      <w:r>
        <w:rPr>
          <w:w w:val="105"/>
          <w:sz w:val="14"/>
        </w:rPr>
        <w:t>commonly</w:t>
      </w:r>
      <w:r>
        <w:rPr>
          <w:w w:val="105"/>
          <w:sz w:val="14"/>
        </w:rPr>
        <w:t> prescribed</w:t>
      </w:r>
      <w:r>
        <w:rPr>
          <w:w w:val="105"/>
          <w:sz w:val="14"/>
        </w:rPr>
        <w:t> antimicrobial</w:t>
      </w:r>
      <w:r>
        <w:rPr>
          <w:w w:val="105"/>
          <w:sz w:val="14"/>
        </w:rPr>
        <w:t> drug</w:t>
      </w:r>
      <w:r>
        <w:rPr>
          <w:w w:val="105"/>
          <w:sz w:val="14"/>
        </w:rPr>
        <w:t> used</w:t>
      </w:r>
      <w:r>
        <w:rPr>
          <w:w w:val="105"/>
          <w:sz w:val="14"/>
        </w:rPr>
        <w:t> for</w:t>
      </w:r>
      <w:r>
        <w:rPr>
          <w:w w:val="105"/>
          <w:sz w:val="14"/>
        </w:rPr>
        <w:t> treatment</w:t>
      </w:r>
      <w:r>
        <w:rPr>
          <w:w w:val="105"/>
          <w:sz w:val="14"/>
        </w:rPr>
        <w:t> of</w:t>
      </w:r>
      <w:r>
        <w:rPr>
          <w:w w:val="105"/>
          <w:sz w:val="14"/>
        </w:rPr>
        <w:t> infections</w:t>
      </w:r>
      <w:r>
        <w:rPr>
          <w:w w:val="105"/>
          <w:sz w:val="14"/>
        </w:rPr>
        <w:t> but</w:t>
      </w:r>
      <w:r>
        <w:rPr>
          <w:w w:val="105"/>
          <w:sz w:val="14"/>
        </w:rPr>
        <w:t> associated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hepatic</w:t>
      </w:r>
      <w:r>
        <w:rPr>
          <w:w w:val="105"/>
          <w:sz w:val="14"/>
        </w:rPr>
        <w:t> and</w:t>
      </w:r>
      <w:r>
        <w:rPr>
          <w:w w:val="105"/>
          <w:sz w:val="14"/>
        </w:rPr>
        <w:t> renal</w:t>
      </w:r>
      <w:r>
        <w:rPr>
          <w:w w:val="105"/>
          <w:sz w:val="14"/>
        </w:rPr>
        <w:t> complications</w:t>
      </w:r>
      <w:r>
        <w:rPr>
          <w:w w:val="105"/>
          <w:sz w:val="14"/>
        </w:rPr>
        <w:t> restrict</w:t>
      </w:r>
      <w:r>
        <w:rPr>
          <w:w w:val="105"/>
          <w:sz w:val="14"/>
        </w:rPr>
        <w:t> its</w:t>
      </w:r>
      <w:r>
        <w:rPr>
          <w:w w:val="105"/>
          <w:sz w:val="14"/>
        </w:rPr>
        <w:t> efficacy.</w:t>
      </w:r>
      <w:r>
        <w:rPr>
          <w:w w:val="105"/>
          <w:sz w:val="14"/>
        </w:rPr>
        <w:t> Overproduction</w:t>
      </w:r>
      <w:r>
        <w:rPr>
          <w:w w:val="105"/>
          <w:sz w:val="14"/>
        </w:rPr>
        <w:t> of</w:t>
      </w:r>
      <w:r>
        <w:rPr>
          <w:w w:val="105"/>
          <w:sz w:val="14"/>
        </w:rPr>
        <w:t> free</w:t>
      </w:r>
      <w:r>
        <w:rPr>
          <w:w w:val="105"/>
          <w:sz w:val="14"/>
        </w:rPr>
        <w:t> radicals</w:t>
      </w:r>
      <w:r>
        <w:rPr>
          <w:w w:val="105"/>
          <w:sz w:val="14"/>
        </w:rPr>
        <w:t> and</w:t>
      </w:r>
      <w:r>
        <w:rPr>
          <w:w w:val="105"/>
          <w:sz w:val="14"/>
        </w:rPr>
        <w:t> inflammation</w:t>
      </w:r>
      <w:r>
        <w:rPr>
          <w:w w:val="105"/>
          <w:sz w:val="14"/>
        </w:rPr>
        <w:t> are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involved in GM-induced </w:t>
      </w:r>
      <w:bookmarkStart w:name="_bookmark22" w:id="39"/>
      <w:bookmarkEnd w:id="39"/>
      <w:r>
        <w:rPr>
          <w:w w:val="105"/>
          <w:sz w:val="14"/>
        </w:rPr>
        <w:t>hepato</w:t>
      </w:r>
      <w:r>
        <w:rPr>
          <w:w w:val="105"/>
          <w:sz w:val="14"/>
        </w:rPr>
        <w:t>-renal damage. Date palm is renowned to have antioxidant and anti-inflammatory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bioactive composites.</w:t>
      </w:r>
      <w:r>
        <w:rPr>
          <w:w w:val="105"/>
          <w:sz w:val="14"/>
        </w:rPr>
        <w:t> In this context,</w:t>
      </w:r>
      <w:r>
        <w:rPr>
          <w:w w:val="105"/>
          <w:sz w:val="14"/>
        </w:rPr>
        <w:t> the current</w:t>
      </w:r>
      <w:r>
        <w:rPr>
          <w:w w:val="105"/>
          <w:sz w:val="14"/>
        </w:rPr>
        <w:t> research was</w:t>
      </w:r>
      <w:r>
        <w:rPr>
          <w:w w:val="105"/>
          <w:sz w:val="14"/>
        </w:rPr>
        <w:t> purposed to</w:t>
      </w:r>
      <w:r>
        <w:rPr>
          <w:w w:val="105"/>
          <w:sz w:val="14"/>
        </w:rPr>
        <w:t> assess</w:t>
      </w:r>
      <w:r>
        <w:rPr>
          <w:w w:val="105"/>
          <w:sz w:val="14"/>
        </w:rPr>
        <w:t> the ameliorative</w:t>
      </w:r>
      <w:r>
        <w:rPr>
          <w:w w:val="105"/>
          <w:sz w:val="14"/>
        </w:rPr>
        <w:t> influence of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date</w:t>
      </w:r>
      <w:r>
        <w:rPr>
          <w:w w:val="105"/>
          <w:sz w:val="14"/>
        </w:rPr>
        <w:t> palm</w:t>
      </w:r>
      <w:r>
        <w:rPr>
          <w:w w:val="105"/>
          <w:sz w:val="14"/>
        </w:rPr>
        <w:t> extract</w:t>
      </w:r>
      <w:r>
        <w:rPr>
          <w:w w:val="105"/>
          <w:sz w:val="14"/>
        </w:rPr>
        <w:t> (DE)</w:t>
      </w:r>
      <w:r>
        <w:rPr>
          <w:w w:val="105"/>
          <w:sz w:val="14"/>
        </w:rPr>
        <w:t> </w:t>
      </w:r>
      <w:bookmarkStart w:name="2.13 Histopathological screening and imm" w:id="40"/>
      <w:bookmarkEnd w:id="40"/>
      <w:r>
        <w:rPr>
          <w:w w:val="105"/>
          <w:sz w:val="14"/>
        </w:rPr>
        <w:t>supplementation</w:t>
      </w:r>
      <w:r>
        <w:rPr>
          <w:w w:val="105"/>
          <w:sz w:val="14"/>
        </w:rPr>
        <w:t> against</w:t>
      </w:r>
      <w:r>
        <w:rPr>
          <w:w w:val="105"/>
          <w:sz w:val="14"/>
        </w:rPr>
        <w:t> GM-induced</w:t>
      </w:r>
      <w:r>
        <w:rPr>
          <w:w w:val="105"/>
          <w:sz w:val="14"/>
        </w:rPr>
        <w:t> hepato-renal</w:t>
      </w:r>
      <w:r>
        <w:rPr>
          <w:w w:val="105"/>
          <w:sz w:val="14"/>
        </w:rPr>
        <w:t> injury.</w:t>
      </w:r>
      <w:r>
        <w:rPr>
          <w:w w:val="105"/>
          <w:sz w:val="14"/>
        </w:rPr>
        <w:t> Gas</w:t>
      </w:r>
      <w:r>
        <w:rPr>
          <w:w w:val="105"/>
          <w:sz w:val="14"/>
        </w:rPr>
        <w:t> chromatography-mass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spectrometry</w:t>
      </w:r>
      <w:r>
        <w:rPr>
          <w:spacing w:val="25"/>
          <w:w w:val="105"/>
          <w:sz w:val="14"/>
        </w:rPr>
        <w:t> </w:t>
      </w:r>
      <w:r>
        <w:rPr>
          <w:w w:val="105"/>
          <w:sz w:val="14"/>
        </w:rPr>
        <w:t>(GC</w:t>
      </w:r>
      <w:r>
        <w:rPr>
          <w:rFonts w:ascii="Garamond" w:hAnsi="Garamond"/>
          <w:w w:val="105"/>
          <w:sz w:val="14"/>
        </w:rPr>
        <w:t>–</w:t>
      </w:r>
      <w:r>
        <w:rPr>
          <w:w w:val="105"/>
          <w:sz w:val="14"/>
        </w:rPr>
        <w:t>MS)</w:t>
      </w:r>
      <w:r>
        <w:rPr>
          <w:spacing w:val="23"/>
          <w:w w:val="105"/>
          <w:sz w:val="14"/>
        </w:rPr>
        <w:t> </w:t>
      </w:r>
      <w:r>
        <w:rPr>
          <w:w w:val="105"/>
          <w:sz w:val="14"/>
        </w:rPr>
        <w:t>was</w:t>
      </w:r>
      <w:r>
        <w:rPr>
          <w:spacing w:val="24"/>
          <w:w w:val="105"/>
          <w:sz w:val="14"/>
        </w:rPr>
        <w:t> </w:t>
      </w:r>
      <w:bookmarkStart w:name="_bookmark23" w:id="41"/>
      <w:bookmarkEnd w:id="41"/>
      <w:r>
        <w:rPr>
          <w:w w:val="105"/>
          <w:sz w:val="14"/>
        </w:rPr>
        <w:t>used</w:t>
      </w:r>
      <w:r>
        <w:rPr>
          <w:spacing w:val="24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24"/>
          <w:w w:val="105"/>
          <w:sz w:val="14"/>
        </w:rPr>
        <w:t> </w:t>
      </w:r>
      <w:r>
        <w:rPr>
          <w:w w:val="105"/>
          <w:sz w:val="14"/>
        </w:rPr>
        <w:t>detect</w:t>
      </w:r>
      <w:r>
        <w:rPr>
          <w:spacing w:val="24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24"/>
          <w:w w:val="105"/>
          <w:sz w:val="14"/>
        </w:rPr>
        <w:t> </w:t>
      </w:r>
      <w:r>
        <w:rPr>
          <w:w w:val="105"/>
          <w:sz w:val="14"/>
        </w:rPr>
        <w:t>bioactive</w:t>
      </w:r>
      <w:r>
        <w:rPr>
          <w:spacing w:val="23"/>
          <w:w w:val="105"/>
          <w:sz w:val="14"/>
        </w:rPr>
        <w:t> </w:t>
      </w:r>
      <w:r>
        <w:rPr>
          <w:w w:val="105"/>
          <w:sz w:val="14"/>
        </w:rPr>
        <w:t>constitutes</w:t>
      </w:r>
      <w:r>
        <w:rPr>
          <w:spacing w:val="23"/>
          <w:w w:val="105"/>
          <w:sz w:val="14"/>
        </w:rPr>
        <w:t> </w:t>
      </w:r>
      <w:r>
        <w:rPr>
          <w:w w:val="105"/>
          <w:sz w:val="14"/>
        </w:rPr>
        <w:t>in</w:t>
      </w:r>
      <w:r>
        <w:rPr>
          <w:spacing w:val="25"/>
          <w:w w:val="105"/>
          <w:sz w:val="14"/>
        </w:rPr>
        <w:t> </w:t>
      </w:r>
      <w:r>
        <w:rPr>
          <w:w w:val="105"/>
          <w:sz w:val="14"/>
        </w:rPr>
        <w:t>DE.</w:t>
      </w:r>
      <w:r>
        <w:rPr>
          <w:spacing w:val="24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23"/>
          <w:w w:val="105"/>
          <w:sz w:val="14"/>
        </w:rPr>
        <w:t> </w:t>
      </w:r>
      <w:r>
        <w:rPr>
          <w:w w:val="105"/>
          <w:sz w:val="14"/>
        </w:rPr>
        <w:t>protective</w:t>
      </w:r>
      <w:r>
        <w:rPr>
          <w:spacing w:val="24"/>
          <w:w w:val="105"/>
          <w:sz w:val="14"/>
        </w:rPr>
        <w:t> </w:t>
      </w:r>
      <w:r>
        <w:rPr>
          <w:w w:val="105"/>
          <w:sz w:val="14"/>
        </w:rPr>
        <w:t>action</w:t>
      </w:r>
      <w:r>
        <w:rPr>
          <w:spacing w:val="23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24"/>
          <w:w w:val="105"/>
          <w:sz w:val="14"/>
        </w:rPr>
        <w:t> </w:t>
      </w:r>
      <w:r>
        <w:rPr>
          <w:w w:val="105"/>
          <w:sz w:val="14"/>
        </w:rPr>
        <w:t>high</w:t>
      </w:r>
      <w:r>
        <w:rPr>
          <w:spacing w:val="24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low</w:t>
      </w:r>
      <w:r>
        <w:rPr>
          <w:w w:val="105"/>
          <w:sz w:val="14"/>
        </w:rPr>
        <w:t> doses</w:t>
      </w:r>
      <w:r>
        <w:rPr>
          <w:w w:val="105"/>
          <w:sz w:val="14"/>
        </w:rPr>
        <w:t> of</w:t>
      </w:r>
      <w:r>
        <w:rPr>
          <w:w w:val="105"/>
          <w:sz w:val="14"/>
        </w:rPr>
        <w:t> DE</w:t>
      </w:r>
      <w:r>
        <w:rPr>
          <w:w w:val="105"/>
          <w:sz w:val="14"/>
        </w:rPr>
        <w:t> was</w:t>
      </w:r>
      <w:r>
        <w:rPr>
          <w:w w:val="105"/>
          <w:sz w:val="14"/>
        </w:rPr>
        <w:t> assessed</w:t>
      </w:r>
      <w:r>
        <w:rPr>
          <w:w w:val="105"/>
          <w:sz w:val="14"/>
        </w:rPr>
        <w:t> alongside</w:t>
      </w:r>
      <w:r>
        <w:rPr>
          <w:w w:val="105"/>
          <w:sz w:val="14"/>
        </w:rPr>
        <w:t> the</w:t>
      </w:r>
      <w:r>
        <w:rPr>
          <w:w w:val="105"/>
          <w:sz w:val="14"/>
        </w:rPr>
        <w:t> GM</w:t>
      </w:r>
      <w:r>
        <w:rPr>
          <w:w w:val="105"/>
          <w:sz w:val="14"/>
        </w:rPr>
        <w:t> remediation</w:t>
      </w:r>
      <w:r>
        <w:rPr>
          <w:w w:val="105"/>
          <w:sz w:val="14"/>
        </w:rPr>
        <w:t> (80</w:t>
      </w:r>
      <w:r>
        <w:rPr>
          <w:w w:val="105"/>
          <w:sz w:val="14"/>
        </w:rPr>
        <w:t> mg/kg)</w:t>
      </w:r>
      <w:r>
        <w:rPr>
          <w:w w:val="105"/>
          <w:sz w:val="14"/>
        </w:rPr>
        <w:t> in</w:t>
      </w:r>
      <w:r>
        <w:rPr>
          <w:w w:val="105"/>
          <w:sz w:val="14"/>
        </w:rPr>
        <w:t> rats.</w:t>
      </w:r>
      <w:r>
        <w:rPr>
          <w:w w:val="105"/>
          <w:sz w:val="14"/>
        </w:rPr>
        <w:t> GM</w:t>
      </w:r>
      <w:r>
        <w:rPr>
          <w:w w:val="105"/>
          <w:sz w:val="14"/>
        </w:rPr>
        <w:t> evoked</w:t>
      </w:r>
      <w:r>
        <w:rPr>
          <w:w w:val="105"/>
          <w:sz w:val="14"/>
        </w:rPr>
        <w:t> significant</w:t>
      </w:r>
      <w:r>
        <w:rPr>
          <w:w w:val="105"/>
          <w:sz w:val="14"/>
        </w:rPr>
        <w:t> alter-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ations</w:t>
      </w:r>
      <w:r>
        <w:rPr>
          <w:w w:val="105"/>
          <w:sz w:val="14"/>
        </w:rPr>
        <w:t> in</w:t>
      </w:r>
      <w:r>
        <w:rPr>
          <w:w w:val="105"/>
          <w:sz w:val="14"/>
        </w:rPr>
        <w:t> liver</w:t>
      </w:r>
      <w:r>
        <w:rPr>
          <w:w w:val="105"/>
          <w:sz w:val="14"/>
        </w:rPr>
        <w:t> and</w:t>
      </w:r>
      <w:r>
        <w:rPr>
          <w:w w:val="105"/>
          <w:sz w:val="14"/>
        </w:rPr>
        <w:t> kidney</w:t>
      </w:r>
      <w:r>
        <w:rPr>
          <w:w w:val="105"/>
          <w:sz w:val="14"/>
        </w:rPr>
        <w:t> function</w:t>
      </w:r>
      <w:r>
        <w:rPr>
          <w:w w:val="105"/>
          <w:sz w:val="14"/>
        </w:rPr>
        <w:t> biomarkers</w:t>
      </w:r>
      <w:r>
        <w:rPr>
          <w:w w:val="105"/>
          <w:sz w:val="14"/>
        </w:rPr>
        <w:t> (aminotransferases,</w:t>
      </w:r>
      <w:r>
        <w:rPr>
          <w:w w:val="105"/>
          <w:sz w:val="14"/>
        </w:rPr>
        <w:t> albumin,</w:t>
      </w:r>
      <w:r>
        <w:rPr>
          <w:w w:val="105"/>
          <w:sz w:val="14"/>
        </w:rPr>
        <w:t> creatinine,</w:t>
      </w:r>
      <w:r>
        <w:rPr>
          <w:w w:val="105"/>
          <w:sz w:val="14"/>
        </w:rPr>
        <w:t> and</w:t>
      </w:r>
      <w:r>
        <w:rPr>
          <w:w w:val="105"/>
          <w:sz w:val="14"/>
        </w:rPr>
        <w:t> blood</w:t>
      </w:r>
      <w:r>
        <w:rPr>
          <w:w w:val="105"/>
          <w:sz w:val="14"/>
        </w:rPr>
        <w:t> urea).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Furthermore,</w:t>
      </w:r>
      <w:r>
        <w:rPr>
          <w:w w:val="105"/>
          <w:sz w:val="14"/>
        </w:rPr>
        <w:t> notable</w:t>
      </w:r>
      <w:r>
        <w:rPr>
          <w:w w:val="105"/>
          <w:sz w:val="14"/>
        </w:rPr>
        <w:t> elevations</w:t>
      </w:r>
      <w:r>
        <w:rPr>
          <w:w w:val="105"/>
          <w:sz w:val="14"/>
        </w:rPr>
        <w:t> </w:t>
      </w:r>
      <w:bookmarkStart w:name="_bookmark24" w:id="42"/>
      <w:bookmarkEnd w:id="42"/>
      <w:r>
        <w:rPr>
          <w:w w:val="105"/>
          <w:sz w:val="14"/>
        </w:rPr>
        <w:t>in</w:t>
      </w:r>
      <w:r>
        <w:rPr>
          <w:w w:val="105"/>
          <w:sz w:val="14"/>
        </w:rPr>
        <w:t> malondialdehyde</w:t>
      </w:r>
      <w:r>
        <w:rPr>
          <w:w w:val="105"/>
          <w:sz w:val="14"/>
        </w:rPr>
        <w:t> (MDA)</w:t>
      </w:r>
      <w:r>
        <w:rPr>
          <w:w w:val="105"/>
          <w:sz w:val="14"/>
        </w:rPr>
        <w:t> level</w:t>
      </w:r>
      <w:r>
        <w:rPr>
          <w:w w:val="105"/>
          <w:sz w:val="14"/>
        </w:rPr>
        <w:t> and</w:t>
      </w:r>
      <w:r>
        <w:rPr>
          <w:w w:val="105"/>
          <w:sz w:val="14"/>
        </w:rPr>
        <w:t> increment</w:t>
      </w:r>
      <w:r>
        <w:rPr>
          <w:w w:val="105"/>
          <w:sz w:val="14"/>
        </w:rPr>
        <w:t> expression</w:t>
      </w:r>
      <w:r>
        <w:rPr>
          <w:w w:val="105"/>
          <w:sz w:val="14"/>
        </w:rPr>
        <w:t> of</w:t>
      </w:r>
      <w:r>
        <w:rPr>
          <w:w w:val="105"/>
          <w:sz w:val="14"/>
        </w:rPr>
        <w:t> inducible</w:t>
      </w:r>
      <w:r>
        <w:rPr>
          <w:w w:val="105"/>
          <w:sz w:val="14"/>
        </w:rPr>
        <w:t> nitric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oxide</w:t>
      </w:r>
      <w:r>
        <w:rPr>
          <w:w w:val="105"/>
          <w:sz w:val="14"/>
        </w:rPr>
        <w:t> synthase</w:t>
      </w:r>
      <w:r>
        <w:rPr>
          <w:w w:val="105"/>
          <w:sz w:val="14"/>
        </w:rPr>
        <w:t> (iNOS)</w:t>
      </w:r>
      <w:r>
        <w:rPr>
          <w:w w:val="105"/>
          <w:sz w:val="14"/>
        </w:rPr>
        <w:t> along</w:t>
      </w:r>
      <w:r>
        <w:rPr>
          <w:w w:val="105"/>
          <w:sz w:val="14"/>
        </w:rPr>
        <w:t> with</w:t>
      </w:r>
      <w:r>
        <w:rPr>
          <w:w w:val="105"/>
          <w:sz w:val="14"/>
        </w:rPr>
        <w:t> reduction</w:t>
      </w:r>
      <w:r>
        <w:rPr>
          <w:w w:val="105"/>
          <w:sz w:val="14"/>
        </w:rPr>
        <w:t> in</w:t>
      </w:r>
      <w:r>
        <w:rPr>
          <w:w w:val="105"/>
          <w:sz w:val="14"/>
        </w:rPr>
        <w:t> catalase</w:t>
      </w:r>
      <w:r>
        <w:rPr>
          <w:w w:val="105"/>
          <w:sz w:val="14"/>
        </w:rPr>
        <w:t> (CAT)</w:t>
      </w:r>
      <w:r>
        <w:rPr>
          <w:w w:val="105"/>
          <w:sz w:val="14"/>
        </w:rPr>
        <w:t> activity</w:t>
      </w:r>
      <w:r>
        <w:rPr>
          <w:w w:val="105"/>
          <w:sz w:val="14"/>
        </w:rPr>
        <w:t> were</w:t>
      </w:r>
      <w:r>
        <w:rPr>
          <w:w w:val="105"/>
          <w:sz w:val="14"/>
        </w:rPr>
        <w:t> observed</w:t>
      </w:r>
      <w:r>
        <w:rPr>
          <w:w w:val="105"/>
          <w:sz w:val="14"/>
        </w:rPr>
        <w:t> in</w:t>
      </w:r>
      <w:r>
        <w:rPr>
          <w:w w:val="105"/>
          <w:sz w:val="14"/>
        </w:rPr>
        <w:t> both</w:t>
      </w:r>
      <w:r>
        <w:rPr>
          <w:w w:val="105"/>
          <w:sz w:val="14"/>
        </w:rPr>
        <w:t> organs</w:t>
      </w:r>
      <w:r>
        <w:rPr>
          <w:w w:val="105"/>
          <w:sz w:val="14"/>
        </w:rPr>
        <w:t> after</w:t>
      </w:r>
      <w:r>
        <w:rPr>
          <w:w w:val="105"/>
          <w:sz w:val="14"/>
        </w:rPr>
        <w:t> GM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treatment. Oxidative stress was the main modulatory mechanism in GM-induced hepato-renal toxicity. However,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10"/>
          <w:w w:val="105"/>
          <w:sz w:val="14"/>
        </w:rPr>
        <w:t> </w:t>
      </w:r>
      <w:r>
        <w:rPr>
          <w:w w:val="105"/>
          <w:sz w:val="14"/>
        </w:rPr>
        <w:t>could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mitigate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9"/>
          <w:w w:val="105"/>
          <w:sz w:val="14"/>
        </w:rPr>
        <w:t> </w:t>
      </w:r>
      <w:bookmarkStart w:name="_bookmark25" w:id="43"/>
      <w:bookmarkEnd w:id="43"/>
      <w:r>
        <w:rPr>
          <w:w w:val="105"/>
          <w:sz w:val="14"/>
        </w:rPr>
        <w:t>GM</w:t>
      </w:r>
      <w:r>
        <w:rPr>
          <w:w w:val="105"/>
          <w:sz w:val="14"/>
        </w:rPr>
        <w:t>-inflicted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liver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kidney damage,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in</w:t>
      </w:r>
      <w:r>
        <w:rPr>
          <w:spacing w:val="10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dose-response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pattern, due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to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its</w:t>
      </w:r>
      <w:r>
        <w:rPr>
          <w:spacing w:val="10"/>
          <w:w w:val="105"/>
          <w:sz w:val="14"/>
        </w:rPr>
        <w:t> </w:t>
      </w:r>
      <w:r>
        <w:rPr>
          <w:w w:val="105"/>
          <w:sz w:val="14"/>
        </w:rPr>
        <w:t>high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content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w w:val="105"/>
          <w:sz w:val="14"/>
        </w:rPr>
        <w:t> phenolics</w:t>
      </w:r>
      <w:r>
        <w:rPr>
          <w:w w:val="105"/>
          <w:sz w:val="14"/>
        </w:rPr>
        <w:t> and</w:t>
      </w:r>
      <w:r>
        <w:rPr>
          <w:w w:val="105"/>
          <w:sz w:val="14"/>
        </w:rPr>
        <w:t> flavonoids.</w:t>
      </w:r>
    </w:p>
    <w:p>
      <w:pPr>
        <w:spacing w:after="0" w:line="278" w:lineRule="auto"/>
        <w:jc w:val="both"/>
        <w:rPr>
          <w:sz w:val="14"/>
        </w:rPr>
        <w:sectPr>
          <w:type w:val="continuous"/>
          <w:pgSz w:w="11910" w:h="15880"/>
          <w:pgMar w:top="580" w:bottom="280" w:left="620" w:right="620"/>
          <w:cols w:num="2" w:equalWidth="0">
            <w:col w:w="1798" w:space="1490"/>
            <w:col w:w="7382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520.0500pt;height:.25pt;mso-position-horizontal-relative:char;mso-position-vertical-relative:line" id="docshapegroup7" coordorigin="0,0" coordsize="10401,5">
            <v:rect style="position:absolute;left:0;top:0;width:10401;height:5" id="docshape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37.587399pt;margin-top:14.245996pt;width:36.15pt;height:.15pt;mso-position-horizontal-relative:page;mso-position-vertical-relative:paragraph;z-index:-15726592;mso-wrap-distance-left:0;mso-wrap-distance-right:0" id="docshape9" coordorigin="752,285" coordsize="723,3" path="m1474,285l752,285,752,287,753,288,1471,288,1474,286,1474,285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28" w:lineRule="auto" w:before="17"/>
        <w:ind w:left="131" w:right="129" w:firstLine="239"/>
        <w:jc w:val="both"/>
        <w:rPr>
          <w:sz w:val="14"/>
        </w:rPr>
      </w:pPr>
      <w:bookmarkStart w:name="References" w:id="44"/>
      <w:bookmarkEnd w:id="44"/>
      <w:r>
        <w:rPr/>
      </w:r>
      <w:bookmarkStart w:name="_bookmark26" w:id="45"/>
      <w:bookmarkEnd w:id="45"/>
      <w:r>
        <w:rPr/>
      </w:r>
      <w:bookmarkStart w:name="_bookmark27" w:id="46"/>
      <w:bookmarkEnd w:id="46"/>
      <w:r>
        <w:rPr/>
      </w:r>
      <w:r>
        <w:rPr>
          <w:rFonts w:ascii="Times New Roman" w:hAnsi="Times New Roman"/>
          <w:i/>
          <w:w w:val="105"/>
          <w:sz w:val="14"/>
        </w:rPr>
        <w:t>Abbreviations:</w:t>
      </w:r>
      <w:r>
        <w:rPr>
          <w:rFonts w:ascii="Times New Roman" w:hAnsi="Times New Roman"/>
          <w:i/>
          <w:spacing w:val="-4"/>
          <w:w w:val="105"/>
          <w:sz w:val="14"/>
        </w:rPr>
        <w:t> </w:t>
      </w:r>
      <w:r>
        <w:rPr>
          <w:w w:val="105"/>
          <w:sz w:val="14"/>
        </w:rPr>
        <w:t>ABTS</w:t>
      </w:r>
      <w:r>
        <w:rPr>
          <w:rFonts w:ascii="Lucida Sans Unicode" w:hAnsi="Lucida Sans Unicode"/>
          <w:w w:val="105"/>
          <w:position w:val="6"/>
          <w:sz w:val="10"/>
        </w:rPr>
        <w:t>+</w:t>
      </w:r>
      <w:r>
        <w:rPr>
          <w:w w:val="105"/>
          <w:sz w:val="14"/>
        </w:rPr>
        <w:t>, 2,2</w:t>
      </w:r>
      <w:r>
        <w:rPr>
          <w:rFonts w:ascii="Lucida Sans Unicode" w:hAnsi="Lucida Sans Unicode"/>
          <w:w w:val="105"/>
          <w:position w:val="5"/>
          <w:sz w:val="10"/>
        </w:rPr>
        <w:t>'</w:t>
      </w:r>
      <w:r>
        <w:rPr>
          <w:w w:val="105"/>
          <w:sz w:val="14"/>
        </w:rPr>
        <w:t>-azino-bis (3-ethylbenzothiazoline-6-sulfonate) </w:t>
      </w:r>
      <w:bookmarkStart w:name="_bookmark28" w:id="47"/>
      <w:bookmarkEnd w:id="47"/>
      <w:r>
        <w:rPr>
          <w:spacing w:val="4"/>
          <w:sz w:val="14"/>
        </w:rPr>
      </w:r>
      <w:bookmarkStart w:name="_bookmark29" w:id="48"/>
      <w:bookmarkEnd w:id="48"/>
      <w:r>
        <w:rPr>
          <w:w w:val="105"/>
          <w:sz w:val="14"/>
        </w:rPr>
        <w:t>diammonium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salt; ALT,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alanine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transferase; AST,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aspartate transferase; BUN, blood urea</w:t>
      </w:r>
      <w:r>
        <w:rPr>
          <w:spacing w:val="40"/>
          <w:w w:val="105"/>
          <w:sz w:val="14"/>
        </w:rPr>
        <w:t> </w:t>
      </w:r>
      <w:bookmarkStart w:name="2.10 Sample collection and processing" w:id="49"/>
      <w:bookmarkEnd w:id="49"/>
      <w:r>
        <w:rPr>
          <w:w w:val="103"/>
          <w:sz w:val="14"/>
        </w:rPr>
      </w:r>
      <w:bookmarkStart w:name="4 Discussion" w:id="50"/>
      <w:bookmarkEnd w:id="50"/>
      <w:r>
        <w:rPr>
          <w:w w:val="105"/>
          <w:sz w:val="14"/>
        </w:rPr>
        <w:t>nitrogen;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CAT,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catalase;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DAB,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3,3-diaminobenzidine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tetrahydrochloride;</w:t>
      </w:r>
      <w:r>
        <w:rPr>
          <w:spacing w:val="6"/>
          <w:w w:val="105"/>
          <w:sz w:val="14"/>
        </w:rPr>
        <w:t> </w:t>
      </w:r>
      <w:r>
        <w:rPr>
          <w:w w:val="105"/>
          <w:sz w:val="14"/>
        </w:rPr>
        <w:t>DE,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date</w:t>
      </w:r>
      <w:r>
        <w:rPr>
          <w:spacing w:val="5"/>
          <w:w w:val="105"/>
          <w:sz w:val="14"/>
        </w:rPr>
        <w:t> </w:t>
      </w:r>
      <w:bookmarkStart w:name="_bookmark30" w:id="51"/>
      <w:bookmarkEnd w:id="51"/>
      <w:r>
        <w:rPr>
          <w:w w:val="105"/>
          <w:sz w:val="14"/>
        </w:rPr>
        <w:t>palm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extract;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DPPH</w:t>
      </w:r>
      <w:r>
        <w:rPr>
          <w:rFonts w:ascii="Lucida Sans Unicode" w:hAnsi="Lucida Sans Unicode"/>
          <w:w w:val="105"/>
          <w:position w:val="6"/>
          <w:sz w:val="10"/>
        </w:rPr>
        <w:t>•</w:t>
      </w:r>
      <w:r>
        <w:rPr>
          <w:w w:val="105"/>
          <w:sz w:val="14"/>
        </w:rPr>
        <w:t>,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1,1-diphenyl-2-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picrylhydrazyl;</w:t>
      </w:r>
      <w:r>
        <w:rPr>
          <w:spacing w:val="5"/>
          <w:w w:val="105"/>
          <w:sz w:val="14"/>
        </w:rPr>
        <w:t> </w:t>
      </w:r>
      <w:r>
        <w:rPr>
          <w:w w:val="105"/>
          <w:sz w:val="14"/>
        </w:rPr>
        <w:t>GC</w:t>
      </w:r>
      <w:r>
        <w:rPr>
          <w:rFonts w:ascii="Garamond" w:hAnsi="Garamond"/>
          <w:w w:val="105"/>
          <w:sz w:val="14"/>
        </w:rPr>
        <w:t>–</w:t>
      </w:r>
      <w:r>
        <w:rPr>
          <w:w w:val="105"/>
          <w:sz w:val="14"/>
        </w:rPr>
        <w:t>MS,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Gas</w:t>
      </w:r>
      <w:r>
        <w:rPr>
          <w:spacing w:val="5"/>
          <w:w w:val="105"/>
          <w:sz w:val="14"/>
        </w:rPr>
        <w:t> </w:t>
      </w:r>
      <w:r>
        <w:rPr>
          <w:spacing w:val="-2"/>
          <w:w w:val="105"/>
          <w:sz w:val="14"/>
        </w:rPr>
        <w:t>chromatography-</w:t>
      </w:r>
    </w:p>
    <w:p>
      <w:pPr>
        <w:spacing w:line="192" w:lineRule="exact" w:before="1"/>
        <w:ind w:left="131" w:right="130" w:firstLine="0"/>
        <w:jc w:val="both"/>
        <w:rPr>
          <w:sz w:val="14"/>
        </w:rPr>
      </w:pPr>
      <w:r>
        <w:rPr>
          <w:w w:val="110"/>
          <w:sz w:val="14"/>
        </w:rPr>
        <w:t>mass</w:t>
      </w:r>
      <w:r>
        <w:rPr>
          <w:w w:val="110"/>
          <w:sz w:val="14"/>
        </w:rPr>
        <w:t> spectrometry;</w:t>
      </w:r>
      <w:r>
        <w:rPr>
          <w:w w:val="110"/>
          <w:sz w:val="14"/>
        </w:rPr>
        <w:t> GM,</w:t>
      </w:r>
      <w:r>
        <w:rPr>
          <w:w w:val="110"/>
          <w:sz w:val="14"/>
        </w:rPr>
        <w:t> gentamicin;</w:t>
      </w:r>
      <w:r>
        <w:rPr>
          <w:w w:val="110"/>
          <w:sz w:val="14"/>
        </w:rPr>
        <w:t> H</w:t>
      </w:r>
      <w:r>
        <w:rPr>
          <w:w w:val="110"/>
          <w:sz w:val="14"/>
          <w:vertAlign w:val="subscript"/>
        </w:rPr>
        <w:t>2</w:t>
      </w:r>
      <w:r>
        <w:rPr>
          <w:w w:val="110"/>
          <w:sz w:val="14"/>
          <w:vertAlign w:val="baseline"/>
        </w:rPr>
        <w:t>O</w:t>
      </w:r>
      <w:r>
        <w:rPr>
          <w:w w:val="110"/>
          <w:sz w:val="14"/>
          <w:vertAlign w:val="subscript"/>
        </w:rPr>
        <w:t>2</w:t>
      </w:r>
      <w:r>
        <w:rPr>
          <w:w w:val="110"/>
          <w:sz w:val="14"/>
          <w:vertAlign w:val="baseline"/>
        </w:rPr>
        <w:t>,</w:t>
      </w:r>
      <w:r>
        <w:rPr>
          <w:w w:val="110"/>
          <w:sz w:val="14"/>
          <w:vertAlign w:val="baseline"/>
        </w:rPr>
        <w:t> hydrogen</w:t>
      </w:r>
      <w:r>
        <w:rPr>
          <w:w w:val="110"/>
          <w:sz w:val="14"/>
          <w:vertAlign w:val="baseline"/>
        </w:rPr>
        <w:t> peroxide;</w:t>
      </w:r>
      <w:r>
        <w:rPr>
          <w:w w:val="110"/>
          <w:sz w:val="14"/>
          <w:vertAlign w:val="baseline"/>
        </w:rPr>
        <w:t> iNOS,</w:t>
      </w:r>
      <w:r>
        <w:rPr>
          <w:w w:val="110"/>
          <w:sz w:val="14"/>
          <w:vertAlign w:val="baseline"/>
        </w:rPr>
        <w:t> inducible</w:t>
      </w:r>
      <w:r>
        <w:rPr>
          <w:w w:val="110"/>
          <w:sz w:val="14"/>
          <w:vertAlign w:val="baseline"/>
        </w:rPr>
        <w:t> </w:t>
      </w:r>
      <w:bookmarkStart w:name="5 Conclusions" w:id="52"/>
      <w:bookmarkEnd w:id="52"/>
      <w:r>
        <w:rPr>
          <w:w w:val="110"/>
          <w:sz w:val="14"/>
          <w:vertAlign w:val="baseline"/>
        </w:rPr>
        <w:t>nitric</w:t>
      </w:r>
      <w:r>
        <w:rPr>
          <w:w w:val="110"/>
          <w:sz w:val="14"/>
          <w:vertAlign w:val="baseline"/>
        </w:rPr>
        <w:t> oxide</w:t>
      </w:r>
      <w:r>
        <w:rPr>
          <w:w w:val="110"/>
          <w:sz w:val="14"/>
          <w:vertAlign w:val="baseline"/>
        </w:rPr>
        <w:t> synthase;</w:t>
      </w:r>
      <w:r>
        <w:rPr>
          <w:w w:val="110"/>
          <w:sz w:val="14"/>
          <w:vertAlign w:val="baseline"/>
        </w:rPr>
        <w:t> IS,</w:t>
      </w:r>
      <w:r>
        <w:rPr>
          <w:w w:val="110"/>
          <w:sz w:val="14"/>
          <w:vertAlign w:val="baseline"/>
        </w:rPr>
        <w:t> intensity</w:t>
      </w:r>
      <w:r>
        <w:rPr>
          <w:w w:val="110"/>
          <w:sz w:val="14"/>
          <w:vertAlign w:val="baseline"/>
        </w:rPr>
        <w:t> score;</w:t>
      </w:r>
      <w:r>
        <w:rPr>
          <w:w w:val="110"/>
          <w:sz w:val="14"/>
          <w:vertAlign w:val="baseline"/>
        </w:rPr>
        <w:t> LPO,</w:t>
      </w:r>
      <w:r>
        <w:rPr>
          <w:w w:val="110"/>
          <w:sz w:val="14"/>
          <w:vertAlign w:val="baseline"/>
        </w:rPr>
        <w:t> lipid</w:t>
      </w:r>
      <w:r>
        <w:rPr>
          <w:w w:val="110"/>
          <w:sz w:val="14"/>
          <w:vertAlign w:val="baseline"/>
        </w:rPr>
        <w:t> peroxidation;</w:t>
      </w:r>
      <w:r>
        <w:rPr>
          <w:w w:val="110"/>
          <w:sz w:val="14"/>
          <w:vertAlign w:val="baseline"/>
        </w:rPr>
        <w:t> MDA,</w:t>
      </w:r>
      <w:r>
        <w:rPr>
          <w:w w:val="110"/>
          <w:sz w:val="14"/>
          <w:vertAlign w:val="baseline"/>
        </w:rPr>
        <w:t> malon-</w:t>
      </w:r>
      <w:r>
        <w:rPr>
          <w:spacing w:val="40"/>
          <w:w w:val="110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dialdehyde;</w:t>
      </w:r>
      <w:r>
        <w:rPr>
          <w:spacing w:val="14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NIST,</w:t>
      </w:r>
      <w:r>
        <w:rPr>
          <w:spacing w:val="13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National</w:t>
      </w:r>
      <w:r>
        <w:rPr>
          <w:spacing w:val="13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Institute</w:t>
      </w:r>
      <w:r>
        <w:rPr>
          <w:spacing w:val="12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Standard</w:t>
      </w:r>
      <w:r>
        <w:rPr>
          <w:spacing w:val="13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and</w:t>
      </w:r>
      <w:r>
        <w:rPr>
          <w:spacing w:val="13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Technology;</w:t>
      </w:r>
      <w:r>
        <w:rPr>
          <w:spacing w:val="12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NO,</w:t>
      </w:r>
      <w:r>
        <w:rPr>
          <w:spacing w:val="13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nitric</w:t>
      </w:r>
      <w:r>
        <w:rPr>
          <w:spacing w:val="13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oxide;</w:t>
      </w:r>
      <w:r>
        <w:rPr>
          <w:spacing w:val="14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O</w:t>
      </w:r>
      <w:r>
        <w:rPr>
          <w:w w:val="105"/>
          <w:sz w:val="14"/>
          <w:vertAlign w:val="subscript"/>
        </w:rPr>
        <w:t>2</w:t>
      </w:r>
      <w:r>
        <w:rPr>
          <w:rFonts w:ascii="Lucida Sans Unicode" w:hAnsi="Lucida Sans Unicode"/>
          <w:w w:val="105"/>
          <w:position w:val="6"/>
          <w:sz w:val="10"/>
          <w:vertAlign w:val="baseline"/>
        </w:rPr>
        <w:t>•—</w:t>
      </w:r>
      <w:r>
        <w:rPr>
          <w:w w:val="105"/>
          <w:sz w:val="14"/>
          <w:vertAlign w:val="baseline"/>
        </w:rPr>
        <w:t>,</w:t>
      </w:r>
      <w:r>
        <w:rPr>
          <w:spacing w:val="14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superoxide</w:t>
      </w:r>
      <w:r>
        <w:rPr>
          <w:spacing w:val="12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anions;</w:t>
      </w:r>
      <w:r>
        <w:rPr>
          <w:spacing w:val="13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OH%,</w:t>
      </w:r>
      <w:r>
        <w:rPr>
          <w:spacing w:val="13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hydroxyl</w:t>
      </w:r>
      <w:r>
        <w:rPr>
          <w:spacing w:val="13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radicals;</w:t>
      </w:r>
      <w:r>
        <w:rPr>
          <w:spacing w:val="12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PBS,</w:t>
      </w:r>
      <w:r>
        <w:rPr>
          <w:spacing w:val="12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phosphate</w:t>
      </w:r>
      <w:r>
        <w:rPr>
          <w:spacing w:val="13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buffered</w:t>
      </w:r>
      <w:r>
        <w:rPr>
          <w:spacing w:val="13"/>
          <w:w w:val="105"/>
          <w:sz w:val="14"/>
          <w:vertAlign w:val="baseline"/>
        </w:rPr>
        <w:t> </w:t>
      </w:r>
      <w:r>
        <w:rPr>
          <w:w w:val="105"/>
          <w:sz w:val="14"/>
          <w:vertAlign w:val="baseline"/>
        </w:rPr>
        <w:t>saline;</w:t>
      </w:r>
      <w:r>
        <w:rPr>
          <w:spacing w:val="40"/>
          <w:w w:val="110"/>
          <w:sz w:val="14"/>
          <w:vertAlign w:val="baseline"/>
        </w:rPr>
        <w:t> </w:t>
      </w:r>
      <w:bookmarkStart w:name="_bookmark31" w:id="53"/>
      <w:bookmarkEnd w:id="53"/>
      <w:r>
        <w:rPr>
          <w:w w:val="110"/>
          <w:sz w:val="14"/>
          <w:vertAlign w:val="baseline"/>
        </w:rPr>
        <w:t>PS,</w:t>
      </w:r>
      <w:r>
        <w:rPr>
          <w:w w:val="110"/>
          <w:sz w:val="14"/>
          <w:vertAlign w:val="baseline"/>
        </w:rPr>
        <w:t> proportional</w:t>
      </w:r>
      <w:r>
        <w:rPr>
          <w:w w:val="110"/>
          <w:sz w:val="14"/>
          <w:vertAlign w:val="baseline"/>
        </w:rPr>
        <w:t> score;</w:t>
      </w:r>
      <w:r>
        <w:rPr>
          <w:w w:val="110"/>
          <w:sz w:val="14"/>
          <w:vertAlign w:val="baseline"/>
        </w:rPr>
        <w:t> ROS,</w:t>
      </w:r>
      <w:r>
        <w:rPr>
          <w:w w:val="110"/>
          <w:sz w:val="14"/>
          <w:vertAlign w:val="baseline"/>
        </w:rPr>
        <w:t> reactive</w:t>
      </w:r>
      <w:r>
        <w:rPr>
          <w:w w:val="110"/>
          <w:sz w:val="14"/>
          <w:vertAlign w:val="baseline"/>
        </w:rPr>
        <w:t> oxygen</w:t>
      </w:r>
      <w:r>
        <w:rPr>
          <w:w w:val="110"/>
          <w:sz w:val="14"/>
          <w:vertAlign w:val="baseline"/>
        </w:rPr>
        <w:t> species;</w:t>
      </w:r>
      <w:r>
        <w:rPr>
          <w:w w:val="110"/>
          <w:sz w:val="14"/>
          <w:vertAlign w:val="baseline"/>
        </w:rPr>
        <w:t> TFC,</w:t>
      </w:r>
      <w:r>
        <w:rPr>
          <w:w w:val="110"/>
          <w:sz w:val="14"/>
          <w:vertAlign w:val="baseline"/>
        </w:rPr>
        <w:t> total</w:t>
      </w:r>
      <w:r>
        <w:rPr>
          <w:w w:val="110"/>
          <w:sz w:val="14"/>
          <w:vertAlign w:val="baseline"/>
        </w:rPr>
        <w:t> flavonoid</w:t>
      </w:r>
      <w:r>
        <w:rPr>
          <w:w w:val="110"/>
          <w:sz w:val="14"/>
          <w:vertAlign w:val="baseline"/>
        </w:rPr>
        <w:t> content;</w:t>
      </w:r>
      <w:r>
        <w:rPr>
          <w:w w:val="110"/>
          <w:sz w:val="14"/>
          <w:vertAlign w:val="baseline"/>
        </w:rPr>
        <w:t> TPC,</w:t>
      </w:r>
      <w:r>
        <w:rPr>
          <w:w w:val="110"/>
          <w:sz w:val="14"/>
          <w:vertAlign w:val="baseline"/>
        </w:rPr>
        <w:t> total</w:t>
      </w:r>
      <w:r>
        <w:rPr>
          <w:w w:val="110"/>
          <w:sz w:val="14"/>
          <w:vertAlign w:val="baseline"/>
        </w:rPr>
        <w:t> phenolic</w:t>
      </w:r>
      <w:r>
        <w:rPr>
          <w:w w:val="110"/>
          <w:sz w:val="14"/>
          <w:vertAlign w:val="baseline"/>
        </w:rPr>
        <w:t> content;</w:t>
      </w:r>
      <w:r>
        <w:rPr>
          <w:w w:val="110"/>
          <w:sz w:val="14"/>
          <w:vertAlign w:val="baseline"/>
        </w:rPr>
        <w:t> TS,</w:t>
      </w:r>
      <w:r>
        <w:rPr>
          <w:w w:val="110"/>
          <w:sz w:val="14"/>
          <w:vertAlign w:val="baseline"/>
        </w:rPr>
        <w:t> total</w:t>
      </w:r>
      <w:r>
        <w:rPr>
          <w:w w:val="110"/>
          <w:sz w:val="14"/>
          <w:vertAlign w:val="baseline"/>
        </w:rPr>
        <w:t> score.</w:t>
      </w:r>
    </w:p>
    <w:p>
      <w:pPr>
        <w:spacing w:before="19"/>
        <w:ind w:left="232" w:right="0" w:firstLine="0"/>
        <w:jc w:val="both"/>
        <w:rPr>
          <w:sz w:val="14"/>
        </w:rPr>
      </w:pPr>
      <w:bookmarkStart w:name="_bookmark32" w:id="54"/>
      <w:bookmarkEnd w:id="54"/>
      <w:r>
        <w:rPr/>
      </w:r>
      <w:r>
        <w:rPr>
          <w:w w:val="105"/>
          <w:sz w:val="14"/>
        </w:rPr>
        <w:t>*</w:t>
      </w:r>
      <w:r>
        <w:rPr>
          <w:spacing w:val="35"/>
          <w:w w:val="105"/>
          <w:sz w:val="14"/>
        </w:rPr>
        <w:t> </w:t>
      </w:r>
      <w:r>
        <w:rPr>
          <w:w w:val="105"/>
          <w:sz w:val="14"/>
        </w:rPr>
        <w:t>Corresponding</w:t>
      </w:r>
      <w:r>
        <w:rPr>
          <w:spacing w:val="16"/>
          <w:w w:val="105"/>
          <w:sz w:val="14"/>
        </w:rPr>
        <w:t> </w:t>
      </w:r>
      <w:r>
        <w:rPr>
          <w:w w:val="105"/>
          <w:sz w:val="14"/>
        </w:rPr>
        <w:t>author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at:</w:t>
      </w:r>
      <w:r>
        <w:rPr>
          <w:spacing w:val="13"/>
          <w:w w:val="105"/>
          <w:sz w:val="14"/>
        </w:rPr>
        <w:t> </w:t>
      </w:r>
      <w:r>
        <w:rPr>
          <w:w w:val="105"/>
          <w:sz w:val="14"/>
        </w:rPr>
        <w:t>Department</w:t>
      </w:r>
      <w:r>
        <w:rPr>
          <w:spacing w:val="16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14"/>
          <w:w w:val="105"/>
          <w:sz w:val="14"/>
        </w:rPr>
        <w:t> </w:t>
      </w:r>
      <w:r>
        <w:rPr>
          <w:w w:val="105"/>
          <w:sz w:val="14"/>
        </w:rPr>
        <w:t>Forensic</w:t>
      </w:r>
      <w:r>
        <w:rPr>
          <w:spacing w:val="14"/>
          <w:w w:val="105"/>
          <w:sz w:val="14"/>
        </w:rPr>
        <w:t> </w:t>
      </w:r>
      <w:r>
        <w:rPr>
          <w:w w:val="105"/>
          <w:sz w:val="14"/>
        </w:rPr>
        <w:t>Medicine</w:t>
      </w:r>
      <w:r>
        <w:rPr>
          <w:spacing w:val="16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Toxicology,</w:t>
      </w:r>
      <w:r>
        <w:rPr>
          <w:spacing w:val="14"/>
          <w:w w:val="105"/>
          <w:sz w:val="14"/>
        </w:rPr>
        <w:t> </w:t>
      </w:r>
      <w:r>
        <w:rPr>
          <w:w w:val="105"/>
          <w:sz w:val="14"/>
        </w:rPr>
        <w:t>Faculty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14"/>
          <w:w w:val="105"/>
          <w:sz w:val="14"/>
        </w:rPr>
        <w:t> </w:t>
      </w:r>
      <w:r>
        <w:rPr>
          <w:w w:val="105"/>
          <w:sz w:val="14"/>
        </w:rPr>
        <w:t>Veterinary</w:t>
      </w:r>
      <w:r>
        <w:rPr>
          <w:spacing w:val="14"/>
          <w:w w:val="105"/>
          <w:sz w:val="14"/>
        </w:rPr>
        <w:t> </w:t>
      </w:r>
      <w:r>
        <w:rPr>
          <w:w w:val="105"/>
          <w:sz w:val="14"/>
        </w:rPr>
        <w:t>Medicine,</w:t>
      </w:r>
      <w:r>
        <w:rPr>
          <w:spacing w:val="16"/>
          <w:w w:val="105"/>
          <w:sz w:val="14"/>
        </w:rPr>
        <w:t> </w:t>
      </w:r>
      <w:r>
        <w:rPr>
          <w:w w:val="105"/>
          <w:sz w:val="14"/>
        </w:rPr>
        <w:t>Benha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University,</w:t>
      </w:r>
      <w:r>
        <w:rPr>
          <w:spacing w:val="16"/>
          <w:w w:val="105"/>
          <w:sz w:val="14"/>
        </w:rPr>
        <w:t> </w:t>
      </w:r>
      <w:r>
        <w:rPr>
          <w:w w:val="105"/>
          <w:sz w:val="14"/>
        </w:rPr>
        <w:t>Toukh</w:t>
      </w:r>
      <w:r>
        <w:rPr>
          <w:spacing w:val="14"/>
          <w:w w:val="105"/>
          <w:sz w:val="14"/>
        </w:rPr>
        <w:t> </w:t>
      </w:r>
      <w:r>
        <w:rPr>
          <w:w w:val="105"/>
          <w:sz w:val="14"/>
        </w:rPr>
        <w:t>13736,</w:t>
      </w:r>
      <w:r>
        <w:rPr>
          <w:spacing w:val="14"/>
          <w:w w:val="105"/>
          <w:sz w:val="14"/>
        </w:rPr>
        <w:t> </w:t>
      </w:r>
      <w:r>
        <w:rPr>
          <w:spacing w:val="-2"/>
          <w:w w:val="105"/>
          <w:sz w:val="14"/>
        </w:rPr>
        <w:t>Egypt.</w:t>
      </w:r>
    </w:p>
    <w:p>
      <w:pPr>
        <w:spacing w:before="37"/>
        <w:ind w:left="188" w:right="0" w:firstLine="0"/>
        <w:jc w:val="both"/>
        <w:rPr>
          <w:sz w:val="14"/>
        </w:rPr>
      </w:pPr>
      <w:r>
        <w:rPr>
          <w:w w:val="105"/>
          <w:sz w:val="14"/>
        </w:rPr>
        <w:t>**</w:t>
      </w:r>
      <w:r>
        <w:rPr>
          <w:spacing w:val="38"/>
          <w:w w:val="105"/>
          <w:sz w:val="14"/>
        </w:rPr>
        <w:t> </w:t>
      </w:r>
      <w:r>
        <w:rPr>
          <w:w w:val="105"/>
          <w:sz w:val="14"/>
        </w:rPr>
        <w:t>Corresponding</w:t>
      </w:r>
      <w:r>
        <w:rPr>
          <w:spacing w:val="17"/>
          <w:w w:val="105"/>
          <w:sz w:val="14"/>
        </w:rPr>
        <w:t> </w:t>
      </w:r>
      <w:r>
        <w:rPr>
          <w:spacing w:val="-2"/>
          <w:w w:val="105"/>
          <w:sz w:val="14"/>
        </w:rPr>
        <w:t>author.</w:t>
      </w:r>
    </w:p>
    <w:p>
      <w:pPr>
        <w:spacing w:line="280" w:lineRule="auto" w:before="27"/>
        <w:ind w:left="131" w:right="130" w:firstLine="239"/>
        <w:jc w:val="both"/>
        <w:rPr>
          <w:sz w:val="14"/>
        </w:rPr>
      </w:pPr>
      <w:r>
        <w:rPr>
          <w:rFonts w:ascii="Times New Roman"/>
          <w:i/>
          <w:w w:val="105"/>
          <w:sz w:val="14"/>
        </w:rPr>
        <w:t>E-mail addresses: </w:t>
      </w:r>
      <w:hyperlink r:id="rId12">
        <w:r>
          <w:rPr>
            <w:color w:val="2196D1"/>
            <w:w w:val="105"/>
            <w:sz w:val="14"/>
          </w:rPr>
          <w:t>ahmed.abdeen@fvtm.bu.edu.eg</w:t>
        </w:r>
      </w:hyperlink>
      <w:r>
        <w:rPr>
          <w:color w:val="2196D1"/>
          <w:w w:val="105"/>
          <w:sz w:val="14"/>
        </w:rPr>
        <w:t> </w:t>
      </w:r>
      <w:r>
        <w:rPr>
          <w:w w:val="105"/>
          <w:sz w:val="14"/>
        </w:rPr>
        <w:t>(A.</w:t>
      </w:r>
      <w:r>
        <w:rPr>
          <w:w w:val="105"/>
          <w:sz w:val="14"/>
        </w:rPr>
        <w:t> Abdeen),</w:t>
      </w:r>
      <w:r>
        <w:rPr>
          <w:w w:val="105"/>
          <w:sz w:val="14"/>
        </w:rPr>
        <w:t> </w:t>
      </w:r>
      <w:hyperlink r:id="rId13">
        <w:r>
          <w:rPr>
            <w:color w:val="2196D1"/>
            <w:w w:val="105"/>
            <w:sz w:val="14"/>
          </w:rPr>
          <w:t>amirasamir01@yahoo.com</w:t>
        </w:r>
      </w:hyperlink>
      <w:r>
        <w:rPr>
          <w:color w:val="2196D1"/>
          <w:w w:val="105"/>
          <w:sz w:val="14"/>
        </w:rPr>
        <w:t> </w:t>
      </w:r>
      <w:r>
        <w:rPr>
          <w:w w:val="105"/>
          <w:sz w:val="14"/>
        </w:rPr>
        <w:t>(A.</w:t>
      </w:r>
      <w:r>
        <w:rPr>
          <w:w w:val="105"/>
          <w:sz w:val="14"/>
        </w:rPr>
        <w:t> Samir),</w:t>
      </w:r>
      <w:r>
        <w:rPr>
          <w:w w:val="105"/>
          <w:sz w:val="14"/>
        </w:rPr>
        <w:t> </w:t>
      </w:r>
      <w:hyperlink r:id="rId14">
        <w:r>
          <w:rPr>
            <w:color w:val="2196D1"/>
            <w:w w:val="105"/>
            <w:sz w:val="14"/>
          </w:rPr>
          <w:t>ashraf.alkomay@fvtm.bu.edu.eg</w:t>
        </w:r>
      </w:hyperlink>
      <w:r>
        <w:rPr>
          <w:color w:val="2196D1"/>
          <w:w w:val="105"/>
          <w:sz w:val="14"/>
        </w:rPr>
        <w:t> </w:t>
      </w:r>
      <w:r>
        <w:rPr>
          <w:w w:val="105"/>
          <w:sz w:val="14"/>
        </w:rPr>
        <w:t>(A.</w:t>
      </w:r>
      <w:r>
        <w:rPr>
          <w:w w:val="105"/>
          <w:sz w:val="14"/>
        </w:rPr>
        <w:t> Elkomy),</w:t>
      </w:r>
      <w:r>
        <w:rPr>
          <w:w w:val="105"/>
          <w:sz w:val="14"/>
        </w:rPr>
        <w:t> </w:t>
      </w:r>
      <w:hyperlink r:id="rId15">
        <w:r>
          <w:rPr>
            <w:color w:val="2196D1"/>
            <w:w w:val="105"/>
            <w:sz w:val="14"/>
          </w:rPr>
          <w:t>mohamed.</w:t>
        </w:r>
      </w:hyperlink>
      <w:r>
        <w:rPr>
          <w:color w:val="2196D1"/>
          <w:spacing w:val="40"/>
          <w:w w:val="105"/>
          <w:sz w:val="14"/>
        </w:rPr>
        <w:t> </w:t>
      </w:r>
      <w:hyperlink r:id="rId15">
        <w:r>
          <w:rPr>
            <w:color w:val="2196D1"/>
            <w:w w:val="105"/>
            <w:sz w:val="14"/>
          </w:rPr>
          <w:t>aboubakr@fvtm.bu.edu.eg</w:t>
        </w:r>
      </w:hyperlink>
      <w:r>
        <w:rPr>
          <w:color w:val="2196D1"/>
          <w:w w:val="105"/>
          <w:sz w:val="14"/>
        </w:rPr>
        <w:t> </w:t>
      </w:r>
      <w:r>
        <w:rPr>
          <w:w w:val="105"/>
          <w:sz w:val="14"/>
        </w:rPr>
        <w:t>(M.</w:t>
      </w:r>
      <w:r>
        <w:rPr>
          <w:w w:val="105"/>
          <w:sz w:val="14"/>
        </w:rPr>
        <w:t> Aboubaker),</w:t>
      </w:r>
      <w:r>
        <w:rPr>
          <w:w w:val="105"/>
          <w:sz w:val="14"/>
        </w:rPr>
        <w:t> </w:t>
      </w:r>
      <w:hyperlink r:id="rId16">
        <w:r>
          <w:rPr>
            <w:color w:val="2196D1"/>
            <w:w w:val="105"/>
            <w:sz w:val="14"/>
          </w:rPr>
          <w:t>ola_ali@mans.edu.eg</w:t>
        </w:r>
      </w:hyperlink>
      <w:r>
        <w:rPr>
          <w:color w:val="2196D1"/>
          <w:w w:val="105"/>
          <w:sz w:val="14"/>
        </w:rPr>
        <w:t> </w:t>
      </w:r>
      <w:r>
        <w:rPr>
          <w:w w:val="105"/>
          <w:sz w:val="14"/>
        </w:rPr>
        <w:t>(O.A.</w:t>
      </w:r>
      <w:r>
        <w:rPr>
          <w:w w:val="105"/>
          <w:sz w:val="14"/>
        </w:rPr>
        <w:t> Habotta),</w:t>
      </w:r>
      <w:r>
        <w:rPr>
          <w:w w:val="105"/>
          <w:sz w:val="14"/>
        </w:rPr>
        <w:t> </w:t>
      </w:r>
      <w:hyperlink r:id="rId17">
        <w:r>
          <w:rPr>
            <w:color w:val="2196D1"/>
            <w:w w:val="105"/>
            <w:sz w:val="14"/>
          </w:rPr>
          <w:t>a.gaber@tu.edu.sa</w:t>
        </w:r>
      </w:hyperlink>
      <w:r>
        <w:rPr>
          <w:color w:val="2196D1"/>
          <w:w w:val="105"/>
          <w:sz w:val="14"/>
        </w:rPr>
        <w:t> </w:t>
      </w:r>
      <w:r>
        <w:rPr>
          <w:w w:val="105"/>
          <w:sz w:val="14"/>
        </w:rPr>
        <w:t>(A.</w:t>
      </w:r>
      <w:r>
        <w:rPr>
          <w:w w:val="105"/>
          <w:sz w:val="14"/>
        </w:rPr>
        <w:t> Gaber),</w:t>
      </w:r>
      <w:r>
        <w:rPr>
          <w:w w:val="105"/>
          <w:sz w:val="14"/>
        </w:rPr>
        <w:t> </w:t>
      </w:r>
      <w:hyperlink r:id="rId18">
        <w:r>
          <w:rPr>
            <w:color w:val="2196D1"/>
            <w:w w:val="105"/>
            <w:sz w:val="14"/>
          </w:rPr>
          <w:t>w.alsanie@tu.edu.sa</w:t>
        </w:r>
      </w:hyperlink>
      <w:r>
        <w:rPr>
          <w:color w:val="2196D1"/>
          <w:w w:val="105"/>
          <w:sz w:val="14"/>
        </w:rPr>
        <w:t> </w:t>
      </w:r>
      <w:r>
        <w:rPr>
          <w:w w:val="105"/>
          <w:sz w:val="14"/>
        </w:rPr>
        <w:t>(W.F.</w:t>
      </w:r>
      <w:r>
        <w:rPr>
          <w:w w:val="105"/>
          <w:sz w:val="14"/>
        </w:rPr>
        <w:t> Alsanie),</w:t>
      </w:r>
      <w:r>
        <w:rPr>
          <w:w w:val="105"/>
          <w:sz w:val="14"/>
        </w:rPr>
        <w:t> </w:t>
      </w:r>
      <w:hyperlink r:id="rId19">
        <w:r>
          <w:rPr>
            <w:color w:val="2196D1"/>
            <w:w w:val="105"/>
            <w:sz w:val="14"/>
          </w:rPr>
          <w:t>Omnia.eed@</w:t>
        </w:r>
      </w:hyperlink>
      <w:r>
        <w:rPr>
          <w:color w:val="2196D1"/>
          <w:spacing w:val="40"/>
          <w:w w:val="107"/>
          <w:sz w:val="14"/>
        </w:rPr>
        <w:t> </w:t>
      </w:r>
      <w:bookmarkStart w:name="_bookmark33" w:id="55"/>
      <w:bookmarkEnd w:id="55"/>
      <w:r>
        <w:rPr>
          <w:color w:val="2196D1"/>
          <w:w w:val="107"/>
          <w:sz w:val="14"/>
        </w:rPr>
      </w:r>
      <w:hyperlink r:id="rId19">
        <w:r>
          <w:rPr>
            <w:color w:val="2196D1"/>
            <w:w w:val="105"/>
            <w:sz w:val="14"/>
          </w:rPr>
          <w:t>fmed.bu.edu.eg</w:t>
        </w:r>
      </w:hyperlink>
      <w:r>
        <w:rPr>
          <w:color w:val="2196D1"/>
          <w:spacing w:val="40"/>
          <w:w w:val="105"/>
          <w:sz w:val="14"/>
        </w:rPr>
        <w:t>  </w:t>
      </w:r>
      <w:r>
        <w:rPr>
          <w:w w:val="105"/>
          <w:sz w:val="14"/>
        </w:rPr>
        <w:t>(O.</w:t>
      </w:r>
      <w:r>
        <w:rPr>
          <w:spacing w:val="40"/>
          <w:w w:val="105"/>
          <w:sz w:val="14"/>
        </w:rPr>
        <w:t>  </w:t>
      </w:r>
      <w:r>
        <w:rPr>
          <w:w w:val="105"/>
          <w:sz w:val="14"/>
        </w:rPr>
        <w:t>Abdullah),</w:t>
      </w:r>
      <w:r>
        <w:rPr>
          <w:spacing w:val="40"/>
          <w:w w:val="105"/>
          <w:sz w:val="14"/>
        </w:rPr>
        <w:t>  </w:t>
      </w:r>
      <w:hyperlink r:id="rId20">
        <w:r>
          <w:rPr>
            <w:color w:val="2196D1"/>
            <w:w w:val="105"/>
            <w:sz w:val="14"/>
          </w:rPr>
          <w:t>heba.elnoury@fmed.bu.edu.eg</w:t>
        </w:r>
      </w:hyperlink>
      <w:r>
        <w:rPr>
          <w:color w:val="2196D1"/>
          <w:spacing w:val="40"/>
          <w:w w:val="105"/>
          <w:sz w:val="14"/>
        </w:rPr>
        <w:t>  </w:t>
      </w:r>
      <w:r>
        <w:rPr>
          <w:w w:val="105"/>
          <w:sz w:val="14"/>
        </w:rPr>
        <w:t>(H.A.</w:t>
      </w:r>
      <w:r>
        <w:rPr>
          <w:spacing w:val="40"/>
          <w:w w:val="105"/>
          <w:sz w:val="14"/>
        </w:rPr>
        <w:t>  </w:t>
      </w:r>
      <w:r>
        <w:rPr>
          <w:w w:val="105"/>
          <w:sz w:val="14"/>
        </w:rPr>
        <w:t>Elnoury),</w:t>
      </w:r>
      <w:r>
        <w:rPr>
          <w:spacing w:val="40"/>
          <w:w w:val="105"/>
          <w:sz w:val="14"/>
        </w:rPr>
        <w:t>  </w:t>
      </w:r>
      <w:hyperlink r:id="rId21">
        <w:r>
          <w:rPr>
            <w:color w:val="2196D1"/>
            <w:w w:val="105"/>
            <w:sz w:val="14"/>
          </w:rPr>
          <w:t>bedor.bayuomi@fmed.bu.edu.eg</w:t>
        </w:r>
      </w:hyperlink>
      <w:r>
        <w:rPr>
          <w:color w:val="2196D1"/>
          <w:spacing w:val="40"/>
          <w:w w:val="105"/>
          <w:sz w:val="14"/>
        </w:rPr>
        <w:t>  </w:t>
      </w:r>
      <w:r>
        <w:rPr>
          <w:w w:val="105"/>
          <w:sz w:val="14"/>
        </w:rPr>
        <w:t>(B.</w:t>
      </w:r>
      <w:r>
        <w:rPr>
          <w:spacing w:val="40"/>
          <w:w w:val="105"/>
          <w:sz w:val="14"/>
        </w:rPr>
        <w:t>  </w:t>
      </w:r>
      <w:r>
        <w:rPr>
          <w:w w:val="105"/>
          <w:sz w:val="14"/>
        </w:rPr>
        <w:t>Baioumy),</w:t>
      </w:r>
      <w:r>
        <w:rPr>
          <w:spacing w:val="40"/>
          <w:w w:val="105"/>
          <w:sz w:val="14"/>
        </w:rPr>
        <w:t>  </w:t>
      </w:r>
      <w:hyperlink r:id="rId22">
        <w:r>
          <w:rPr>
            <w:color w:val="2196D1"/>
            <w:w w:val="105"/>
            <w:sz w:val="14"/>
          </w:rPr>
          <w:t>Sfibrahim@pnu.edu.sa</w:t>
        </w:r>
      </w:hyperlink>
      <w:r>
        <w:rPr>
          <w:color w:val="2196D1"/>
          <w:spacing w:val="40"/>
          <w:w w:val="105"/>
          <w:sz w:val="14"/>
        </w:rPr>
        <w:t> </w:t>
      </w:r>
      <w:r>
        <w:rPr>
          <w:w w:val="105"/>
          <w:sz w:val="14"/>
        </w:rPr>
        <w:t>(S.F.</w:t>
      </w:r>
      <w:r>
        <w:rPr>
          <w:w w:val="105"/>
          <w:sz w:val="14"/>
        </w:rPr>
        <w:t> Ibrahim),</w:t>
      </w:r>
      <w:r>
        <w:rPr>
          <w:w w:val="105"/>
          <w:sz w:val="14"/>
        </w:rPr>
        <w:t> </w:t>
      </w:r>
      <w:hyperlink r:id="rId23">
        <w:r>
          <w:rPr>
            <w:color w:val="2196D1"/>
            <w:w w:val="105"/>
            <w:sz w:val="14"/>
          </w:rPr>
          <w:t>afaf.abdelkader@fmed.bu.edu.eg</w:t>
        </w:r>
      </w:hyperlink>
      <w:r>
        <w:rPr>
          <w:color w:val="2196D1"/>
          <w:w w:val="105"/>
          <w:sz w:val="14"/>
        </w:rPr>
        <w:t> </w:t>
      </w:r>
      <w:r>
        <w:rPr>
          <w:w w:val="105"/>
          <w:sz w:val="14"/>
        </w:rPr>
        <w:t>(A.</w:t>
      </w:r>
      <w:r>
        <w:rPr>
          <w:w w:val="105"/>
          <w:sz w:val="14"/>
        </w:rPr>
        <w:t> Abdelkader).</w:t>
      </w:r>
    </w:p>
    <w:p>
      <w:pPr>
        <w:spacing w:before="146"/>
        <w:ind w:left="131" w:right="0" w:firstLine="0"/>
        <w:jc w:val="left"/>
        <w:rPr>
          <w:sz w:val="14"/>
        </w:rPr>
      </w:pPr>
      <w:hyperlink r:id="rId9">
        <w:r>
          <w:rPr>
            <w:color w:val="2196D1"/>
            <w:spacing w:val="-2"/>
            <w:w w:val="105"/>
            <w:sz w:val="14"/>
          </w:rPr>
          <w:t>https://doi.org/10.1016/j.biopha.2021.112154</w:t>
        </w:r>
      </w:hyperlink>
    </w:p>
    <w:p>
      <w:pPr>
        <w:spacing w:before="26"/>
        <w:ind w:left="131" w:right="0" w:firstLine="0"/>
        <w:jc w:val="left"/>
        <w:rPr>
          <w:sz w:val="14"/>
        </w:rPr>
      </w:pPr>
      <w:bookmarkStart w:name="2.11 Hepato-renal function biomarkers" w:id="56"/>
      <w:bookmarkEnd w:id="56"/>
      <w:r>
        <w:rPr/>
      </w:r>
      <w:r>
        <w:rPr>
          <w:w w:val="105"/>
          <w:sz w:val="14"/>
        </w:rPr>
        <w:t>Received</w:t>
      </w:r>
      <w:r>
        <w:rPr>
          <w:spacing w:val="14"/>
          <w:w w:val="105"/>
          <w:sz w:val="14"/>
        </w:rPr>
        <w:t> </w:t>
      </w:r>
      <w:r>
        <w:rPr>
          <w:w w:val="105"/>
          <w:sz w:val="14"/>
        </w:rPr>
        <w:t>24</w:t>
      </w:r>
      <w:r>
        <w:rPr>
          <w:spacing w:val="14"/>
          <w:w w:val="105"/>
          <w:sz w:val="14"/>
        </w:rPr>
        <w:t> </w:t>
      </w:r>
      <w:r>
        <w:rPr>
          <w:w w:val="105"/>
          <w:sz w:val="14"/>
        </w:rPr>
        <w:t>July</w:t>
      </w:r>
      <w:r>
        <w:rPr>
          <w:spacing w:val="13"/>
          <w:w w:val="105"/>
          <w:sz w:val="14"/>
        </w:rPr>
        <w:t> </w:t>
      </w:r>
      <w:r>
        <w:rPr>
          <w:w w:val="105"/>
          <w:sz w:val="14"/>
        </w:rPr>
        <w:t>2021;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Received</w:t>
      </w:r>
      <w:r>
        <w:rPr>
          <w:spacing w:val="13"/>
          <w:w w:val="105"/>
          <w:sz w:val="14"/>
        </w:rPr>
        <w:t> </w:t>
      </w:r>
      <w:r>
        <w:rPr>
          <w:w w:val="105"/>
          <w:sz w:val="14"/>
        </w:rPr>
        <w:t>in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revised</w:t>
      </w:r>
      <w:r>
        <w:rPr>
          <w:spacing w:val="14"/>
          <w:w w:val="105"/>
          <w:sz w:val="14"/>
        </w:rPr>
        <w:t> </w:t>
      </w:r>
      <w:r>
        <w:rPr>
          <w:w w:val="105"/>
          <w:sz w:val="14"/>
        </w:rPr>
        <w:t>form</w:t>
      </w:r>
      <w:r>
        <w:rPr>
          <w:spacing w:val="14"/>
          <w:w w:val="105"/>
          <w:sz w:val="14"/>
        </w:rPr>
        <w:t> </w:t>
      </w:r>
      <w:r>
        <w:rPr>
          <w:w w:val="105"/>
          <w:sz w:val="14"/>
        </w:rPr>
        <w:t>27</w:t>
      </w:r>
      <w:r>
        <w:rPr>
          <w:spacing w:val="13"/>
          <w:w w:val="105"/>
          <w:sz w:val="14"/>
        </w:rPr>
        <w:t> </w:t>
      </w:r>
      <w:r>
        <w:rPr>
          <w:w w:val="105"/>
          <w:sz w:val="14"/>
        </w:rPr>
        <w:t>August</w:t>
      </w:r>
      <w:r>
        <w:rPr>
          <w:spacing w:val="15"/>
          <w:w w:val="105"/>
          <w:sz w:val="14"/>
        </w:rPr>
        <w:t> </w:t>
      </w:r>
      <w:r>
        <w:rPr>
          <w:w w:val="105"/>
          <w:sz w:val="14"/>
        </w:rPr>
        <w:t>2021;</w:t>
      </w:r>
      <w:r>
        <w:rPr>
          <w:spacing w:val="13"/>
          <w:w w:val="105"/>
          <w:sz w:val="14"/>
        </w:rPr>
        <w:t> </w:t>
      </w:r>
      <w:r>
        <w:rPr>
          <w:w w:val="105"/>
          <w:sz w:val="14"/>
        </w:rPr>
        <w:t>Accepted</w:t>
      </w:r>
      <w:r>
        <w:rPr>
          <w:spacing w:val="13"/>
          <w:w w:val="105"/>
          <w:sz w:val="14"/>
        </w:rPr>
        <w:t> </w:t>
      </w:r>
      <w:r>
        <w:rPr>
          <w:w w:val="105"/>
          <w:sz w:val="14"/>
        </w:rPr>
        <w:t>31</w:t>
      </w:r>
      <w:r>
        <w:rPr>
          <w:spacing w:val="15"/>
          <w:w w:val="105"/>
          <w:sz w:val="14"/>
        </w:rPr>
        <w:t> </w:t>
      </w:r>
      <w:bookmarkStart w:name="2.7 Detection of radical ABTS+ scavengin" w:id="57"/>
      <w:bookmarkEnd w:id="57"/>
      <w:r>
        <w:rPr>
          <w:spacing w:val="-14"/>
          <w:sz w:val="14"/>
        </w:rPr>
      </w:r>
      <w:bookmarkStart w:name="2.14 Histopathological and immunohistoch" w:id="58"/>
      <w:bookmarkEnd w:id="58"/>
      <w:r>
        <w:rPr>
          <w:spacing w:val="-14"/>
          <w:sz w:val="14"/>
        </w:rPr>
      </w:r>
      <w:bookmarkStart w:name="3.6 Hepatic and renal iNOS protein expre" w:id="59"/>
      <w:bookmarkEnd w:id="59"/>
      <w:r>
        <w:rPr>
          <w:w w:val="105"/>
          <w:sz w:val="14"/>
        </w:rPr>
        <w:t>August</w:t>
      </w:r>
      <w:r>
        <w:rPr>
          <w:spacing w:val="13"/>
          <w:w w:val="105"/>
          <w:sz w:val="14"/>
        </w:rPr>
        <w:t> </w:t>
      </w:r>
      <w:r>
        <w:rPr>
          <w:spacing w:val="-4"/>
          <w:w w:val="105"/>
          <w:sz w:val="14"/>
        </w:rPr>
        <w:t>2021</w:t>
      </w:r>
    </w:p>
    <w:p>
      <w:pPr>
        <w:spacing w:before="31"/>
        <w:ind w:left="130" w:right="0" w:firstLine="0"/>
        <w:jc w:val="left"/>
        <w:rPr>
          <w:rFonts w:ascii="Georgia"/>
          <w:sz w:val="14"/>
        </w:rPr>
      </w:pPr>
      <w:r>
        <w:rPr>
          <w:rFonts w:ascii="Georgia"/>
          <w:sz w:val="14"/>
        </w:rPr>
        <w:t>Available</w:t>
      </w:r>
      <w:r>
        <w:rPr>
          <w:rFonts w:ascii="Georgia"/>
          <w:spacing w:val="14"/>
          <w:sz w:val="14"/>
        </w:rPr>
        <w:t> </w:t>
      </w:r>
      <w:r>
        <w:rPr>
          <w:rFonts w:ascii="Georgia"/>
          <w:sz w:val="14"/>
        </w:rPr>
        <w:t>online</w:t>
      </w:r>
      <w:r>
        <w:rPr>
          <w:rFonts w:ascii="Georgia"/>
          <w:spacing w:val="14"/>
          <w:sz w:val="14"/>
        </w:rPr>
        <w:t> </w:t>
      </w:r>
      <w:r>
        <w:rPr>
          <w:rFonts w:ascii="Georgia"/>
          <w:sz w:val="14"/>
        </w:rPr>
        <w:t>28</w:t>
      </w:r>
      <w:r>
        <w:rPr>
          <w:rFonts w:ascii="Georgia"/>
          <w:spacing w:val="14"/>
          <w:sz w:val="14"/>
        </w:rPr>
        <w:t> </w:t>
      </w:r>
      <w:r>
        <w:rPr>
          <w:rFonts w:ascii="Georgia"/>
          <w:sz w:val="14"/>
        </w:rPr>
        <w:t>September</w:t>
      </w:r>
      <w:r>
        <w:rPr>
          <w:rFonts w:ascii="Georgia"/>
          <w:spacing w:val="15"/>
          <w:sz w:val="14"/>
        </w:rPr>
        <w:t> </w:t>
      </w:r>
      <w:r>
        <w:rPr>
          <w:rFonts w:ascii="Georgia"/>
          <w:spacing w:val="-4"/>
          <w:sz w:val="14"/>
        </w:rPr>
        <w:t>2021</w:t>
      </w:r>
    </w:p>
    <w:p>
      <w:pPr>
        <w:tabs>
          <w:tab w:pos="3090" w:val="left" w:leader="none"/>
        </w:tabs>
        <w:spacing w:before="32"/>
        <w:ind w:left="130" w:right="0" w:firstLine="0"/>
        <w:jc w:val="left"/>
        <w:rPr>
          <w:rFonts w:ascii="Georgia" w:hAnsi="Georgia"/>
          <w:sz w:val="14"/>
        </w:rPr>
      </w:pPr>
      <w:r>
        <w:rPr>
          <w:rFonts w:ascii="Georgia" w:hAnsi="Georgia"/>
          <w:sz w:val="14"/>
        </w:rPr>
        <w:t>0753-3322/©</w:t>
      </w:r>
      <w:r>
        <w:rPr>
          <w:rFonts w:ascii="Georgia" w:hAnsi="Georgia"/>
          <w:spacing w:val="48"/>
          <w:sz w:val="14"/>
        </w:rPr>
        <w:t>  </w:t>
      </w:r>
      <w:r>
        <w:rPr>
          <w:rFonts w:ascii="Georgia" w:hAnsi="Georgia"/>
          <w:sz w:val="14"/>
        </w:rPr>
        <w:t>2021</w:t>
      </w:r>
      <w:r>
        <w:rPr>
          <w:rFonts w:ascii="Georgia" w:hAnsi="Georgia"/>
          <w:spacing w:val="49"/>
          <w:sz w:val="14"/>
        </w:rPr>
        <w:t>  </w:t>
      </w:r>
      <w:r>
        <w:rPr>
          <w:rFonts w:ascii="Georgia" w:hAnsi="Georgia"/>
          <w:sz w:val="14"/>
        </w:rPr>
        <w:t>The</w:t>
      </w:r>
      <w:r>
        <w:rPr>
          <w:rFonts w:ascii="Georgia" w:hAnsi="Georgia"/>
          <w:spacing w:val="48"/>
          <w:sz w:val="14"/>
        </w:rPr>
        <w:t>  </w:t>
      </w:r>
      <w:r>
        <w:rPr>
          <w:rFonts w:ascii="Georgia" w:hAnsi="Georgia"/>
          <w:spacing w:val="-2"/>
          <w:sz w:val="14"/>
        </w:rPr>
        <w:t>Author(s).</w:t>
      </w:r>
      <w:r>
        <w:rPr>
          <w:rFonts w:ascii="Georgia" w:hAnsi="Georgia"/>
          <w:sz w:val="14"/>
        </w:rPr>
        <w:tab/>
        <w:t>Published</w:t>
      </w:r>
      <w:r>
        <w:rPr>
          <w:rFonts w:ascii="Georgia" w:hAnsi="Georgia"/>
          <w:spacing w:val="44"/>
          <w:sz w:val="14"/>
        </w:rPr>
        <w:t>  </w:t>
      </w:r>
      <w:r>
        <w:rPr>
          <w:rFonts w:ascii="Georgia" w:hAnsi="Georgia"/>
          <w:sz w:val="14"/>
        </w:rPr>
        <w:t>by</w:t>
      </w:r>
      <w:r>
        <w:rPr>
          <w:rFonts w:ascii="Georgia" w:hAnsi="Georgia"/>
          <w:spacing w:val="44"/>
          <w:sz w:val="14"/>
        </w:rPr>
        <w:t>  </w:t>
      </w:r>
      <w:r>
        <w:rPr>
          <w:rFonts w:ascii="Georgia" w:hAnsi="Georgia"/>
          <w:sz w:val="14"/>
        </w:rPr>
        <w:t>Elsevier</w:t>
      </w:r>
      <w:r>
        <w:rPr>
          <w:rFonts w:ascii="Georgia" w:hAnsi="Georgia"/>
          <w:spacing w:val="44"/>
          <w:sz w:val="14"/>
        </w:rPr>
        <w:t>  </w:t>
      </w:r>
      <w:r>
        <w:rPr>
          <w:rFonts w:ascii="Georgia" w:hAnsi="Georgia"/>
          <w:sz w:val="14"/>
        </w:rPr>
        <w:t>Masson</w:t>
      </w:r>
      <w:r>
        <w:rPr>
          <w:rFonts w:ascii="Georgia" w:hAnsi="Georgia"/>
          <w:spacing w:val="44"/>
          <w:sz w:val="14"/>
        </w:rPr>
        <w:t>  </w:t>
      </w:r>
      <w:r>
        <w:rPr>
          <w:rFonts w:ascii="Georgia" w:hAnsi="Georgia"/>
          <w:sz w:val="14"/>
        </w:rPr>
        <w:t>SAS.</w:t>
      </w:r>
      <w:r>
        <w:rPr>
          <w:rFonts w:ascii="Georgia" w:hAnsi="Georgia"/>
          <w:spacing w:val="44"/>
          <w:sz w:val="14"/>
        </w:rPr>
        <w:t>  </w:t>
      </w:r>
      <w:r>
        <w:rPr>
          <w:rFonts w:ascii="Georgia" w:hAnsi="Georgia"/>
          <w:sz w:val="14"/>
        </w:rPr>
        <w:t>This</w:t>
      </w:r>
      <w:r>
        <w:rPr>
          <w:rFonts w:ascii="Georgia" w:hAnsi="Georgia"/>
          <w:spacing w:val="44"/>
          <w:sz w:val="14"/>
        </w:rPr>
        <w:t>  </w:t>
      </w:r>
      <w:r>
        <w:rPr>
          <w:rFonts w:ascii="Georgia" w:hAnsi="Georgia"/>
          <w:sz w:val="14"/>
        </w:rPr>
        <w:t>is</w:t>
      </w:r>
      <w:r>
        <w:rPr>
          <w:rFonts w:ascii="Georgia" w:hAnsi="Georgia"/>
          <w:spacing w:val="44"/>
          <w:sz w:val="14"/>
        </w:rPr>
        <w:t>  </w:t>
      </w:r>
      <w:r>
        <w:rPr>
          <w:rFonts w:ascii="Georgia" w:hAnsi="Georgia"/>
          <w:sz w:val="14"/>
        </w:rPr>
        <w:t>an</w:t>
      </w:r>
      <w:r>
        <w:rPr>
          <w:rFonts w:ascii="Georgia" w:hAnsi="Georgia"/>
          <w:spacing w:val="44"/>
          <w:sz w:val="14"/>
        </w:rPr>
        <w:t>  </w:t>
      </w:r>
      <w:r>
        <w:rPr>
          <w:rFonts w:ascii="Georgia" w:hAnsi="Georgia"/>
          <w:sz w:val="14"/>
        </w:rPr>
        <w:t>open</w:t>
      </w:r>
      <w:r>
        <w:rPr>
          <w:rFonts w:ascii="Georgia" w:hAnsi="Georgia"/>
          <w:spacing w:val="44"/>
          <w:sz w:val="14"/>
        </w:rPr>
        <w:t>  </w:t>
      </w:r>
      <w:r>
        <w:rPr>
          <w:rFonts w:ascii="Georgia" w:hAnsi="Georgia"/>
          <w:sz w:val="14"/>
        </w:rPr>
        <w:t>access</w:t>
      </w:r>
      <w:r>
        <w:rPr>
          <w:rFonts w:ascii="Georgia" w:hAnsi="Georgia"/>
          <w:spacing w:val="44"/>
          <w:sz w:val="14"/>
        </w:rPr>
        <w:t>  </w:t>
      </w:r>
      <w:r>
        <w:rPr>
          <w:rFonts w:ascii="Georgia" w:hAnsi="Georgia"/>
          <w:sz w:val="14"/>
        </w:rPr>
        <w:t>article</w:t>
      </w:r>
      <w:r>
        <w:rPr>
          <w:rFonts w:ascii="Georgia" w:hAnsi="Georgia"/>
          <w:spacing w:val="44"/>
          <w:sz w:val="14"/>
        </w:rPr>
        <w:t>  </w:t>
      </w:r>
      <w:r>
        <w:rPr>
          <w:rFonts w:ascii="Georgia" w:hAnsi="Georgia"/>
          <w:sz w:val="14"/>
        </w:rPr>
        <w:t>under</w:t>
      </w:r>
      <w:r>
        <w:rPr>
          <w:rFonts w:ascii="Georgia" w:hAnsi="Georgia"/>
          <w:spacing w:val="44"/>
          <w:sz w:val="14"/>
        </w:rPr>
        <w:t>  </w:t>
      </w:r>
      <w:r>
        <w:rPr>
          <w:rFonts w:ascii="Georgia" w:hAnsi="Georgia"/>
          <w:sz w:val="14"/>
        </w:rPr>
        <w:t>the</w:t>
      </w:r>
      <w:r>
        <w:rPr>
          <w:rFonts w:ascii="Georgia" w:hAnsi="Georgia"/>
          <w:spacing w:val="45"/>
          <w:sz w:val="14"/>
        </w:rPr>
        <w:t>  </w:t>
      </w:r>
      <w:r>
        <w:rPr>
          <w:rFonts w:ascii="Georgia" w:hAnsi="Georgia"/>
          <w:sz w:val="14"/>
        </w:rPr>
        <w:t>CC</w:t>
      </w:r>
      <w:r>
        <w:rPr>
          <w:rFonts w:ascii="Georgia" w:hAnsi="Georgia"/>
          <w:spacing w:val="44"/>
          <w:sz w:val="14"/>
        </w:rPr>
        <w:t>  </w:t>
      </w:r>
      <w:r>
        <w:rPr>
          <w:rFonts w:ascii="Georgia" w:hAnsi="Georgia"/>
          <w:sz w:val="14"/>
        </w:rPr>
        <w:t>BY</w:t>
      </w:r>
      <w:r>
        <w:rPr>
          <w:rFonts w:ascii="Georgia" w:hAnsi="Georgia"/>
          <w:spacing w:val="44"/>
          <w:sz w:val="14"/>
        </w:rPr>
        <w:t>  </w:t>
      </w:r>
      <w:r>
        <w:rPr>
          <w:rFonts w:ascii="Georgia" w:hAnsi="Georgia"/>
          <w:spacing w:val="-2"/>
          <w:sz w:val="14"/>
        </w:rPr>
        <w:t>license</w:t>
      </w:r>
    </w:p>
    <w:p>
      <w:pPr>
        <w:spacing w:before="87"/>
        <w:ind w:left="130" w:right="0" w:firstLine="0"/>
        <w:jc w:val="left"/>
        <w:rPr>
          <w:rFonts w:ascii="Georgia"/>
          <w:sz w:val="8"/>
        </w:rPr>
      </w:pPr>
      <w:r>
        <w:rPr>
          <w:rFonts w:ascii="Georgia"/>
          <w:spacing w:val="-2"/>
          <w:sz w:val="8"/>
        </w:rPr>
        <w:t>(</w:t>
      </w:r>
      <w:hyperlink r:id="rId24">
        <w:r>
          <w:rPr>
            <w:rFonts w:ascii="Georgia"/>
            <w:color w:val="00769F"/>
            <w:spacing w:val="-2"/>
            <w:sz w:val="8"/>
          </w:rPr>
          <w:t>http://creativecommons.org/licenses/by/4.0/</w:t>
        </w:r>
      </w:hyperlink>
      <w:r>
        <w:rPr>
          <w:rFonts w:ascii="Georgia"/>
          <w:spacing w:val="-2"/>
          <w:sz w:val="8"/>
        </w:rPr>
        <w:t>).</w:t>
      </w:r>
    </w:p>
    <w:p>
      <w:pPr>
        <w:spacing w:after="0"/>
        <w:jc w:val="left"/>
        <w:rPr>
          <w:rFonts w:ascii="Georgia"/>
          <w:sz w:val="8"/>
        </w:rPr>
        <w:sectPr>
          <w:type w:val="continuous"/>
          <w:pgSz w:w="11910" w:h="15880"/>
          <w:pgMar w:top="580" w:bottom="280" w:left="620" w:right="620"/>
        </w:sectPr>
      </w:pPr>
    </w:p>
    <w:p>
      <w:pPr>
        <w:spacing w:before="119"/>
        <w:ind w:left="131" w:right="0" w:firstLine="0"/>
        <w:jc w:val="left"/>
        <w:rPr>
          <w:rFonts w:ascii="Times New Roman"/>
          <w:i/>
          <w:sz w:val="12"/>
        </w:rPr>
      </w:pPr>
      <w:r>
        <w:rPr>
          <w:rFonts w:ascii="Times New Roman"/>
          <w:i/>
          <w:w w:val="110"/>
          <w:sz w:val="12"/>
        </w:rPr>
        <w:t>A.</w:t>
      </w:r>
      <w:r>
        <w:rPr>
          <w:rFonts w:ascii="Times New Roman"/>
          <w:i/>
          <w:spacing w:val="9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Abdeen</w:t>
      </w:r>
      <w:r>
        <w:rPr>
          <w:rFonts w:ascii="Times New Roman"/>
          <w:i/>
          <w:spacing w:val="9"/>
          <w:w w:val="110"/>
          <w:sz w:val="12"/>
        </w:rPr>
        <w:t> </w:t>
      </w:r>
      <w:r>
        <w:rPr>
          <w:rFonts w:ascii="Times New Roman"/>
          <w:i/>
          <w:w w:val="110"/>
          <w:sz w:val="12"/>
        </w:rPr>
        <w:t>et</w:t>
      </w:r>
      <w:r>
        <w:rPr>
          <w:rFonts w:ascii="Times New Roman"/>
          <w:i/>
          <w:spacing w:val="10"/>
          <w:w w:val="110"/>
          <w:sz w:val="12"/>
        </w:rPr>
        <w:t> </w:t>
      </w:r>
      <w:r>
        <w:rPr>
          <w:rFonts w:ascii="Times New Roman"/>
          <w:i/>
          <w:spacing w:val="-5"/>
          <w:w w:val="110"/>
          <w:sz w:val="12"/>
        </w:rPr>
        <w:t>al.</w:t>
      </w:r>
    </w:p>
    <w:p>
      <w:pPr>
        <w:pStyle w:val="BodyText"/>
        <w:spacing w:before="6"/>
        <w:rPr>
          <w:rFonts w:ascii="Times New Roman"/>
          <w:i/>
          <w:sz w:val="18"/>
        </w:rPr>
      </w:pPr>
    </w:p>
    <w:p>
      <w:pPr>
        <w:pStyle w:val="Heading2"/>
        <w:numPr>
          <w:ilvl w:val="0"/>
          <w:numId w:val="1"/>
        </w:numPr>
        <w:tabs>
          <w:tab w:pos="377" w:val="left" w:leader="none"/>
        </w:tabs>
        <w:spacing w:line="240" w:lineRule="auto" w:before="0" w:after="0"/>
        <w:ind w:left="376" w:right="0" w:hanging="246"/>
        <w:jc w:val="left"/>
      </w:pPr>
      <w:bookmarkStart w:name="1 Introduction" w:id="60"/>
      <w:bookmarkEnd w:id="60"/>
      <w:r>
        <w:rPr>
          <w:spacing w:val="-2"/>
        </w:rPr>
        <w:t>Introduction</w:t>
      </w:r>
    </w:p>
    <w:p>
      <w:pPr>
        <w:pStyle w:val="BodyText"/>
        <w:spacing w:line="266" w:lineRule="auto" w:before="231"/>
        <w:ind w:left="131" w:firstLine="239"/>
        <w:jc w:val="both"/>
      </w:pPr>
      <w:r>
        <w:rPr/>
        <w:t>Gentamicin (GM) is a commonly utilized aminoglycoside as a ther-</w:t>
      </w:r>
      <w:r>
        <w:rPr>
          <w:spacing w:val="40"/>
        </w:rPr>
        <w:t> </w:t>
      </w:r>
      <w:r>
        <w:rPr/>
        <w:t>apy for severe gram-negative bacterial infections and possesses a higher</w:t>
      </w:r>
      <w:r>
        <w:rPr>
          <w:spacing w:val="40"/>
        </w:rPr>
        <w:t> </w:t>
      </w:r>
      <w:r>
        <w:rPr/>
        <w:t>potency compared to other aminoglycosides </w:t>
      </w:r>
      <w:hyperlink w:history="true" w:anchor="_bookmark26">
        <w:r>
          <w:rPr>
            <w:color w:val="2196D1"/>
          </w:rPr>
          <w:t>[1]</w:t>
        </w:r>
      </w:hyperlink>
      <w:r>
        <w:rPr/>
        <w:t>. In spite of its wide</w:t>
      </w:r>
      <w:r>
        <w:rPr>
          <w:spacing w:val="40"/>
        </w:rPr>
        <w:t> </w:t>
      </w:r>
      <w:r>
        <w:rPr/>
        <w:t>therapeutic uses, it is well renowned for giving rise marked cytotoxicity,</w:t>
      </w:r>
      <w:r>
        <w:rPr>
          <w:spacing w:val="40"/>
        </w:rPr>
        <w:t> </w:t>
      </w:r>
      <w:r>
        <w:rPr/>
        <w:t>including renal and hepatic toxicity </w:t>
      </w:r>
      <w:hyperlink w:history="true" w:anchor="_bookmark27">
        <w:r>
          <w:rPr>
            <w:color w:val="2196D1"/>
          </w:rPr>
          <w:t>[2</w:t>
        </w:r>
        <w:r>
          <w:rPr>
            <w:rFonts w:ascii="Garamond" w:hAnsi="Garamond"/>
            <w:color w:val="2196D1"/>
          </w:rPr>
          <w:t>–</w:t>
        </w:r>
        <w:r>
          <w:rPr>
            <w:color w:val="2196D1"/>
          </w:rPr>
          <w:t>4]</w:t>
        </w:r>
      </w:hyperlink>
      <w:r>
        <w:rPr/>
        <w:t>. The liver and kidney are</w:t>
      </w:r>
      <w:r>
        <w:rPr>
          <w:spacing w:val="80"/>
        </w:rPr>
        <w:t> </w:t>
      </w:r>
      <w:r>
        <w:rPr/>
        <w:t>highly susceptible to drug toxicities due to its contribution in metabolic</w:t>
      </w:r>
      <w:r>
        <w:rPr>
          <w:spacing w:val="40"/>
        </w:rPr>
        <w:t> </w:t>
      </w:r>
      <w:r>
        <w:rPr/>
        <w:t>pathways, detoxification, and excretion of drugs and their </w:t>
      </w:r>
      <w:r>
        <w:rPr/>
        <w:t>metabolites</w:t>
      </w:r>
      <w:r>
        <w:rPr>
          <w:spacing w:val="40"/>
        </w:rPr>
        <w:t> </w:t>
      </w:r>
      <w:hyperlink w:history="true" w:anchor="_bookmark33">
        <w:r>
          <w:rPr>
            <w:color w:val="2196D1"/>
          </w:rPr>
          <w:t>[5,6]</w:t>
        </w:r>
      </w:hyperlink>
      <w:r>
        <w:rPr/>
        <w:t>. The pathogenesis of GM-induced injury is multi-factorial; how-</w:t>
      </w:r>
      <w:r>
        <w:rPr>
          <w:spacing w:val="40"/>
        </w:rPr>
        <w:t> </w:t>
      </w:r>
      <w:r>
        <w:rPr/>
        <w:t>ever, the overgeneration of harmful free radicals with subsequent</w:t>
      </w:r>
      <w:r>
        <w:rPr>
          <w:spacing w:val="40"/>
        </w:rPr>
        <w:t> </w:t>
      </w:r>
      <w:r>
        <w:rPr/>
        <w:t>oxidative damage plays a major role in GM mediated-renal and hepatic</w:t>
      </w:r>
      <w:r>
        <w:rPr>
          <w:spacing w:val="40"/>
        </w:rPr>
        <w:t> </w:t>
      </w:r>
      <w:r>
        <w:rPr/>
        <w:t>tissue</w:t>
      </w:r>
      <w:r>
        <w:rPr>
          <w:spacing w:val="35"/>
        </w:rPr>
        <w:t> </w:t>
      </w:r>
      <w:r>
        <w:rPr/>
        <w:t>injuries</w:t>
      </w:r>
      <w:r>
        <w:rPr>
          <w:spacing w:val="35"/>
        </w:rPr>
        <w:t> </w:t>
      </w:r>
      <w:hyperlink w:history="true" w:anchor="_bookmark0">
        <w:r>
          <w:rPr>
            <w:color w:val="2196D1"/>
          </w:rPr>
          <w:t>[7]</w:t>
        </w:r>
      </w:hyperlink>
      <w:r>
        <w:rPr/>
        <w:t>.</w:t>
      </w:r>
      <w:r>
        <w:rPr>
          <w:spacing w:val="35"/>
        </w:rPr>
        <w:t> </w:t>
      </w:r>
      <w:r>
        <w:rPr/>
        <w:t>Reactive</w:t>
      </w:r>
      <w:r>
        <w:rPr>
          <w:spacing w:val="37"/>
        </w:rPr>
        <w:t> </w:t>
      </w:r>
      <w:r>
        <w:rPr/>
        <w:t>oxygen</w:t>
      </w:r>
      <w:r>
        <w:rPr>
          <w:spacing w:val="34"/>
        </w:rPr>
        <w:t> </w:t>
      </w:r>
      <w:r>
        <w:rPr/>
        <w:t>species</w:t>
      </w:r>
      <w:r>
        <w:rPr>
          <w:spacing w:val="36"/>
        </w:rPr>
        <w:t> </w:t>
      </w:r>
      <w:r>
        <w:rPr/>
        <w:t>(ROS)</w:t>
      </w:r>
      <w:r>
        <w:rPr>
          <w:spacing w:val="34"/>
        </w:rPr>
        <w:t> </w:t>
      </w:r>
      <w:r>
        <w:rPr/>
        <w:t>such</w:t>
      </w:r>
      <w:r>
        <w:rPr>
          <w:spacing w:val="36"/>
        </w:rPr>
        <w:t> </w:t>
      </w:r>
      <w:r>
        <w:rPr/>
        <w:t>as</w:t>
      </w:r>
      <w:r>
        <w:rPr>
          <w:spacing w:val="35"/>
        </w:rPr>
        <w:t> </w:t>
      </w:r>
      <w:r>
        <w:rPr>
          <w:spacing w:val="-2"/>
        </w:rPr>
        <w:t>superoxide</w:t>
      </w:r>
    </w:p>
    <w:p>
      <w:pPr>
        <w:pStyle w:val="BodyText"/>
        <w:spacing w:line="192" w:lineRule="exact"/>
        <w:ind w:left="131"/>
        <w:jc w:val="both"/>
      </w:pPr>
      <w:r>
        <w:rPr>
          <w:w w:val="105"/>
        </w:rPr>
        <w:t>anion, O</w:t>
      </w:r>
      <w:r>
        <w:rPr>
          <w:w w:val="105"/>
          <w:vertAlign w:val="subscript"/>
        </w:rPr>
        <w:t>2</w:t>
      </w:r>
      <w:r>
        <w:rPr>
          <w:rFonts w:ascii="Lucida Sans Unicode" w:hAnsi="Lucida Sans Unicode"/>
          <w:w w:val="105"/>
          <w:position w:val="7"/>
          <w:sz w:val="12"/>
          <w:vertAlign w:val="baseline"/>
        </w:rPr>
        <w:t>•</w:t>
      </w:r>
      <w:r>
        <w:rPr>
          <w:rFonts w:ascii="Garamond" w:hAnsi="Garamond"/>
          <w:w w:val="105"/>
          <w:position w:val="7"/>
          <w:sz w:val="12"/>
          <w:vertAlign w:val="baseline"/>
        </w:rPr>
        <w:t>–</w:t>
      </w:r>
      <w:r>
        <w:rPr>
          <w:w w:val="105"/>
          <w:vertAlign w:val="baseline"/>
        </w:rPr>
        <w:t>; hydrogen peroxide,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H</w:t>
      </w:r>
      <w:r>
        <w:rPr>
          <w:w w:val="105"/>
          <w:vertAlign w:val="subscript"/>
        </w:rPr>
        <w:t>2</w:t>
      </w:r>
      <w:r>
        <w:rPr>
          <w:w w:val="105"/>
          <w:vertAlign w:val="baseline"/>
        </w:rPr>
        <w:t>O</w:t>
      </w:r>
      <w:r>
        <w:rPr>
          <w:w w:val="105"/>
          <w:vertAlign w:val="subscript"/>
        </w:rPr>
        <w:t>2</w:t>
      </w:r>
      <w:r>
        <w:rPr>
          <w:w w:val="105"/>
          <w:vertAlign w:val="baseline"/>
        </w:rPr>
        <w:t>; and hydroxyl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radical, OH</w:t>
      </w:r>
      <w:r>
        <w:rPr>
          <w:rFonts w:ascii="Lucida Sans Unicode" w:hAnsi="Lucida Sans Unicode"/>
          <w:w w:val="105"/>
          <w:position w:val="7"/>
          <w:sz w:val="12"/>
          <w:vertAlign w:val="baseline"/>
        </w:rPr>
        <w:t>•</w:t>
      </w:r>
      <w:r>
        <w:rPr>
          <w:w w:val="105"/>
          <w:vertAlign w:val="baseline"/>
        </w:rPr>
        <w:t>,</w:t>
      </w:r>
      <w:r>
        <w:rPr>
          <w:spacing w:val="-1"/>
          <w:w w:val="105"/>
          <w:vertAlign w:val="baseline"/>
        </w:rPr>
        <w:t> </w:t>
      </w:r>
      <w:r>
        <w:rPr>
          <w:spacing w:val="-4"/>
          <w:w w:val="105"/>
          <w:vertAlign w:val="baseline"/>
        </w:rPr>
        <w:t>have</w:t>
      </w:r>
    </w:p>
    <w:p>
      <w:pPr>
        <w:pStyle w:val="BodyText"/>
        <w:spacing w:line="268" w:lineRule="auto" w:before="21"/>
        <w:ind w:left="131"/>
        <w:jc w:val="both"/>
      </w:pPr>
      <w:r>
        <w:rPr/>
        <w:t>been confirmed to be generated by GM and reactive nitrogen species</w:t>
      </w:r>
      <w:r>
        <w:rPr>
          <w:spacing w:val="80"/>
        </w:rPr>
        <w:t> </w:t>
      </w:r>
      <w:r>
        <w:rPr/>
        <w:t>such as nitric oxide (NO).</w:t>
      </w:r>
    </w:p>
    <w:p>
      <w:pPr>
        <w:pStyle w:val="BodyText"/>
        <w:spacing w:line="268" w:lineRule="auto"/>
        <w:ind w:left="131" w:firstLine="239"/>
        <w:jc w:val="both"/>
      </w:pPr>
      <w:r>
        <w:rPr/>
        <w:t>Additionally, Rashid and Khan </w:t>
      </w:r>
      <w:hyperlink w:history="true" w:anchor="_bookmark31">
        <w:r>
          <w:rPr>
            <w:color w:val="2196D1"/>
          </w:rPr>
          <w:t>[3]</w:t>
        </w:r>
      </w:hyperlink>
      <w:r>
        <w:rPr>
          <w:color w:val="2196D1"/>
        </w:rPr>
        <w:t> </w:t>
      </w:r>
      <w:r>
        <w:rPr/>
        <w:t>have documented the affinity </w:t>
      </w:r>
      <w:r>
        <w:rPr/>
        <w:t>of</w:t>
      </w:r>
      <w:r>
        <w:rPr>
          <w:spacing w:val="80"/>
        </w:rPr>
        <w:t> </w:t>
      </w:r>
      <w:r>
        <w:rPr/>
        <w:t>GM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intracellular</w:t>
      </w:r>
      <w:r>
        <w:rPr>
          <w:spacing w:val="40"/>
        </w:rPr>
        <w:t> </w:t>
      </w:r>
      <w:r>
        <w:rPr/>
        <w:t>iron,</w:t>
      </w:r>
      <w:r>
        <w:rPr>
          <w:spacing w:val="40"/>
        </w:rPr>
        <w:t> </w:t>
      </w:r>
      <w:r>
        <w:rPr/>
        <w:t>forming</w:t>
      </w:r>
      <w:r>
        <w:rPr>
          <w:spacing w:val="40"/>
        </w:rPr>
        <w:t> </w:t>
      </w:r>
      <w:r>
        <w:rPr/>
        <w:t>iron-GM</w:t>
      </w:r>
      <w:r>
        <w:rPr>
          <w:spacing w:val="40"/>
        </w:rPr>
        <w:t> </w:t>
      </w:r>
      <w:r>
        <w:rPr/>
        <w:t>complex,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assumed to be involved in GM-induced oxidative stress. The generated</w:t>
      </w:r>
      <w:r>
        <w:rPr>
          <w:spacing w:val="40"/>
        </w:rPr>
        <w:t> </w:t>
      </w:r>
      <w:r>
        <w:rPr/>
        <w:t>ROS can directly attack the cellular components resulting in lipid per-</w:t>
      </w:r>
      <w:r>
        <w:rPr>
          <w:spacing w:val="40"/>
        </w:rPr>
        <w:t> </w:t>
      </w:r>
      <w:r>
        <w:rPr/>
        <w:t>oxidation (LPO), protein denaturation, and DNA damage. These events</w:t>
      </w:r>
      <w:r>
        <w:rPr>
          <w:spacing w:val="40"/>
        </w:rPr>
        <w:t> </w:t>
      </w:r>
      <w:r>
        <w:rPr/>
        <w:t>are known to be accompanied by exhaustion of endogenous enzymatic</w:t>
      </w:r>
      <w:r>
        <w:rPr>
          <w:spacing w:val="40"/>
        </w:rPr>
        <w:t> </w:t>
      </w:r>
      <w:r>
        <w:rPr/>
        <w:t>and non-enzymatic antioxidant defense mechanisms </w:t>
      </w:r>
      <w:hyperlink w:history="true" w:anchor="_bookmark1">
        <w:r>
          <w:rPr>
            <w:color w:val="2196D1"/>
          </w:rPr>
          <w:t>[8]</w:t>
        </w:r>
      </w:hyperlink>
      <w:r>
        <w:rPr/>
        <w:t>. These mecha-</w:t>
      </w:r>
      <w:r>
        <w:rPr>
          <w:spacing w:val="40"/>
        </w:rPr>
        <w:t> </w:t>
      </w:r>
      <w:r>
        <w:rPr/>
        <w:t>nisms dedicate the potential use of antioxidant supplementations to</w:t>
      </w:r>
      <w:r>
        <w:rPr>
          <w:spacing w:val="40"/>
        </w:rPr>
        <w:t> </w:t>
      </w:r>
      <w:r>
        <w:rPr/>
        <w:t>counteract the GM-induced oxidative damage.</w:t>
      </w:r>
    </w:p>
    <w:p>
      <w:pPr>
        <w:pStyle w:val="BodyText"/>
        <w:spacing w:line="268" w:lineRule="auto"/>
        <w:ind w:left="131" w:firstLine="239"/>
        <w:jc w:val="both"/>
      </w:pPr>
      <w:r>
        <w:rPr/>
        <w:t>The date palm (</w:t>
      </w:r>
      <w:r>
        <w:rPr>
          <w:rFonts w:ascii="Times New Roman"/>
          <w:i/>
        </w:rPr>
        <w:t>Phoenix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dactylifera </w:t>
      </w:r>
      <w:r>
        <w:rPr/>
        <w:t>L.) is an ancient plant that belongs</w:t>
      </w:r>
      <w:r>
        <w:rPr>
          <w:spacing w:val="40"/>
        </w:rPr>
        <w:t> </w:t>
      </w:r>
      <w:r>
        <w:rPr/>
        <w:t>to the Arecaceae species and globally popular, which is widely </w:t>
      </w:r>
      <w:r>
        <w:rPr/>
        <w:t>grown,</w:t>
      </w:r>
      <w:r>
        <w:rPr>
          <w:spacing w:val="40"/>
        </w:rPr>
        <w:t> </w:t>
      </w:r>
      <w:r>
        <w:rPr/>
        <w:t>especially in the Middle East and North Africa </w:t>
      </w:r>
      <w:hyperlink w:history="true" w:anchor="_bookmark2">
        <w:r>
          <w:rPr>
            <w:color w:val="2196D1"/>
          </w:rPr>
          <w:t>[9]</w:t>
        </w:r>
      </w:hyperlink>
      <w:r>
        <w:rPr/>
        <w:t>. It has been recog-</w:t>
      </w:r>
      <w:r>
        <w:rPr>
          <w:spacing w:val="40"/>
        </w:rPr>
        <w:t> </w:t>
      </w:r>
      <w:r>
        <w:rPr/>
        <w:t>nized for its high nutritional value and medicinally active constituents</w:t>
      </w:r>
      <w:r>
        <w:rPr>
          <w:spacing w:val="40"/>
        </w:rPr>
        <w:t> </w:t>
      </w:r>
      <w:r>
        <w:rPr/>
        <w:t>thus utilized as folk remedies in the medicament of atherosclerosis </w:t>
      </w:r>
      <w:hyperlink w:history="true" w:anchor="_bookmark3">
        <w:r>
          <w:rPr>
            <w:color w:val="2196D1"/>
          </w:rPr>
          <w:t>[10]</w:t>
        </w:r>
      </w:hyperlink>
      <w:r>
        <w:rPr/>
        <w:t>,</w:t>
      </w:r>
      <w:r>
        <w:rPr>
          <w:spacing w:val="40"/>
        </w:rPr>
        <w:t> </w:t>
      </w:r>
      <w:r>
        <w:rPr/>
        <w:t>hypercholesterolemia </w:t>
      </w:r>
      <w:hyperlink w:history="true" w:anchor="_bookmark4">
        <w:r>
          <w:rPr>
            <w:color w:val="2196D1"/>
          </w:rPr>
          <w:t>[11,12]</w:t>
        </w:r>
      </w:hyperlink>
      <w:r>
        <w:rPr/>
        <w:t>, tumors </w:t>
      </w:r>
      <w:hyperlink w:history="true" w:anchor="_bookmark9">
        <w:r>
          <w:rPr>
            <w:color w:val="2196D1"/>
          </w:rPr>
          <w:t>[13]</w:t>
        </w:r>
      </w:hyperlink>
      <w:r>
        <w:rPr/>
        <w:t>, renal </w:t>
      </w:r>
      <w:hyperlink w:history="true" w:anchor="_bookmark15">
        <w:r>
          <w:rPr>
            <w:color w:val="2196D1"/>
          </w:rPr>
          <w:t>[14]</w:t>
        </w:r>
      </w:hyperlink>
      <w:r>
        <w:rPr/>
        <w:t>, hepatic </w:t>
      </w:r>
      <w:hyperlink w:history="true" w:anchor="_bookmark33">
        <w:r>
          <w:rPr>
            <w:color w:val="2196D1"/>
          </w:rPr>
          <w:t>[5]</w:t>
        </w:r>
      </w:hyperlink>
      <w:r>
        <w:rPr/>
        <w:t>,</w:t>
      </w:r>
      <w:r>
        <w:rPr>
          <w:spacing w:val="80"/>
        </w:rPr>
        <w:t> </w:t>
      </w:r>
      <w:r>
        <w:rPr/>
        <w:t>gastric </w:t>
      </w:r>
      <w:hyperlink w:history="true" w:anchor="_bookmark19">
        <w:r>
          <w:rPr>
            <w:color w:val="2196D1"/>
          </w:rPr>
          <w:t>[15]</w:t>
        </w:r>
      </w:hyperlink>
      <w:r>
        <w:rPr/>
        <w:t>, cerebral </w:t>
      </w:r>
      <w:hyperlink w:history="true" w:anchor="_bookmark20">
        <w:r>
          <w:rPr>
            <w:color w:val="2196D1"/>
          </w:rPr>
          <w:t>[16]</w:t>
        </w:r>
      </w:hyperlink>
      <w:r>
        <w:rPr>
          <w:color w:val="2196D1"/>
        </w:rPr>
        <w:t> </w:t>
      </w:r>
      <w:r>
        <w:rPr/>
        <w:t>and cardiovascular ailments </w:t>
      </w:r>
      <w:hyperlink w:history="true" w:anchor="_bookmark21">
        <w:r>
          <w:rPr>
            <w:color w:val="2196D1"/>
          </w:rPr>
          <w:t>[17]</w:t>
        </w:r>
      </w:hyperlink>
      <w:r>
        <w:rPr/>
        <w:t>. It has a</w:t>
      </w:r>
      <w:r>
        <w:rPr>
          <w:spacing w:val="40"/>
        </w:rPr>
        <w:t> </w:t>
      </w:r>
      <w:r>
        <w:rPr/>
        <w:t>striking antioxidant property which is mainly endorsed for the high</w:t>
      </w:r>
      <w:r>
        <w:rPr>
          <w:spacing w:val="40"/>
        </w:rPr>
        <w:t> </w:t>
      </w:r>
      <w:r>
        <w:rPr/>
        <w:t>content of flavonoids and phenolic compounds </w:t>
      </w:r>
      <w:hyperlink w:history="true" w:anchor="_bookmark22">
        <w:r>
          <w:rPr>
            <w:color w:val="2196D1"/>
          </w:rPr>
          <w:t>[18]</w:t>
        </w:r>
      </w:hyperlink>
      <w:r>
        <w:rPr>
          <w:color w:val="2196D1"/>
        </w:rPr>
        <w:t> </w:t>
      </w:r>
      <w:r>
        <w:rPr/>
        <w:t>that formerly evi-</w:t>
      </w:r>
      <w:r>
        <w:rPr>
          <w:spacing w:val="40"/>
        </w:rPr>
        <w:t> </w:t>
      </w:r>
      <w:r>
        <w:rPr/>
        <w:t>denced opposed to the oxidative harm triggered by various toxicants</w:t>
      </w:r>
      <w:r>
        <w:rPr>
          <w:spacing w:val="40"/>
        </w:rPr>
        <w:t> </w:t>
      </w:r>
      <w:r>
        <w:rPr/>
        <w:t>including</w:t>
      </w:r>
      <w:r>
        <w:rPr>
          <w:spacing w:val="75"/>
        </w:rPr>
        <w:t> </w:t>
      </w:r>
      <w:r>
        <w:rPr/>
        <w:t>CCl</w:t>
      </w:r>
      <w:r>
        <w:rPr>
          <w:vertAlign w:val="subscript"/>
        </w:rPr>
        <w:t>4</w:t>
      </w:r>
      <w:r>
        <w:rPr>
          <w:spacing w:val="75"/>
          <w:vertAlign w:val="baseline"/>
        </w:rPr>
        <w:t> </w:t>
      </w:r>
      <w:hyperlink w:history="true" w:anchor="_bookmark2">
        <w:r>
          <w:rPr>
            <w:color w:val="2196D1"/>
            <w:vertAlign w:val="baseline"/>
          </w:rPr>
          <w:t>[9]</w:t>
        </w:r>
      </w:hyperlink>
      <w:r>
        <w:rPr>
          <w:vertAlign w:val="baseline"/>
        </w:rPr>
        <w:t>,</w:t>
      </w:r>
      <w:r>
        <w:rPr>
          <w:spacing w:val="75"/>
          <w:vertAlign w:val="baseline"/>
        </w:rPr>
        <w:t> </w:t>
      </w:r>
      <w:r>
        <w:rPr>
          <w:vertAlign w:val="baseline"/>
        </w:rPr>
        <w:t>trichloroacetic</w:t>
      </w:r>
      <w:r>
        <w:rPr>
          <w:spacing w:val="75"/>
          <w:vertAlign w:val="baseline"/>
        </w:rPr>
        <w:t> </w:t>
      </w:r>
      <w:r>
        <w:rPr>
          <w:vertAlign w:val="baseline"/>
        </w:rPr>
        <w:t>acid</w:t>
      </w:r>
      <w:r>
        <w:rPr>
          <w:spacing w:val="75"/>
          <w:vertAlign w:val="baseline"/>
        </w:rPr>
        <w:t> </w:t>
      </w:r>
      <w:hyperlink w:history="true" w:anchor="_bookmark33">
        <w:r>
          <w:rPr>
            <w:color w:val="2196D1"/>
            <w:vertAlign w:val="baseline"/>
          </w:rPr>
          <w:t>[5]</w:t>
        </w:r>
      </w:hyperlink>
      <w:r>
        <w:rPr>
          <w:vertAlign w:val="baseline"/>
        </w:rPr>
        <w:t>,</w:t>
      </w:r>
      <w:r>
        <w:rPr>
          <w:spacing w:val="75"/>
          <w:vertAlign w:val="baseline"/>
        </w:rPr>
        <w:t> </w:t>
      </w:r>
      <w:r>
        <w:rPr>
          <w:vertAlign w:val="baseline"/>
        </w:rPr>
        <w:t>paracetamol</w:t>
      </w:r>
      <w:r>
        <w:rPr>
          <w:spacing w:val="74"/>
          <w:vertAlign w:val="baseline"/>
        </w:rPr>
        <w:t> </w:t>
      </w:r>
      <w:hyperlink w:history="true" w:anchor="_bookmark23">
        <w:r>
          <w:rPr>
            <w:color w:val="2196D1"/>
            <w:vertAlign w:val="baseline"/>
          </w:rPr>
          <w:t>[19]</w:t>
        </w:r>
      </w:hyperlink>
      <w:r>
        <w:rPr>
          <w:vertAlign w:val="baseline"/>
        </w:rPr>
        <w:t>,</w:t>
      </w:r>
      <w:r>
        <w:rPr>
          <w:spacing w:val="75"/>
          <w:vertAlign w:val="baseline"/>
        </w:rPr>
        <w:t> </w:t>
      </w:r>
      <w:r>
        <w:rPr>
          <w:spacing w:val="-5"/>
          <w:vertAlign w:val="baseline"/>
        </w:rPr>
        <w:t>and</w:t>
      </w:r>
    </w:p>
    <w:p>
      <w:pPr>
        <w:pStyle w:val="BodyText"/>
        <w:spacing w:line="178" w:lineRule="exact"/>
        <w:ind w:left="131"/>
        <w:jc w:val="both"/>
      </w:pPr>
      <w:r>
        <w:rPr/>
        <w:t>dimethoate</w:t>
      </w:r>
      <w:r>
        <w:rPr>
          <w:spacing w:val="19"/>
          <w:w w:val="105"/>
        </w:rPr>
        <w:t> </w:t>
      </w:r>
      <w:hyperlink w:history="true" w:anchor="_bookmark24">
        <w:r>
          <w:rPr>
            <w:color w:val="2196D1"/>
            <w:spacing w:val="-2"/>
            <w:w w:val="105"/>
          </w:rPr>
          <w:t>[20]</w:t>
        </w:r>
      </w:hyperlink>
      <w:r>
        <w:rPr>
          <w:spacing w:val="-2"/>
          <w:w w:val="105"/>
        </w:rPr>
        <w:t>.</w:t>
      </w:r>
    </w:p>
    <w:p>
      <w:pPr>
        <w:pStyle w:val="BodyText"/>
        <w:spacing w:line="268" w:lineRule="auto" w:before="12"/>
        <w:ind w:left="131" w:firstLine="239"/>
        <w:jc w:val="both"/>
      </w:pPr>
      <w:r>
        <w:rPr/>
        <w:t>In line with this assertion, we proposed that DE supplementation</w:t>
      </w:r>
      <w:r>
        <w:rPr>
          <w:spacing w:val="40"/>
        </w:rPr>
        <w:t> </w:t>
      </w:r>
      <w:r>
        <w:rPr/>
        <w:t>could mitigate the GM-triggered oxidative stress and promote </w:t>
      </w:r>
      <w:r>
        <w:rPr/>
        <w:t>tissue</w:t>
      </w:r>
      <w:r>
        <w:rPr>
          <w:spacing w:val="40"/>
        </w:rPr>
        <w:t> </w:t>
      </w:r>
      <w:r>
        <w:rPr/>
        <w:t>renovation due to its antioxidant capability. Wherefore, the current</w:t>
      </w:r>
      <w:r>
        <w:rPr>
          <w:spacing w:val="40"/>
        </w:rPr>
        <w:t> </w:t>
      </w:r>
      <w:r>
        <w:rPr/>
        <w:t>investigation was destined to assess the palliative potentiality of DE on</w:t>
      </w:r>
      <w:r>
        <w:rPr>
          <w:spacing w:val="40"/>
        </w:rPr>
        <w:t> </w:t>
      </w:r>
      <w:r>
        <w:rPr/>
        <w:t>GM-stimulated oxidative stress in the liver and kidney tissues. Bio-</w:t>
      </w:r>
      <w:r>
        <w:rPr>
          <w:spacing w:val="40"/>
        </w:rPr>
        <w:t> </w:t>
      </w:r>
      <w:r>
        <w:rPr/>
        <w:t>markers of liver and kidney, oxidative status, histopathological alter-</w:t>
      </w:r>
      <w:r>
        <w:rPr>
          <w:spacing w:val="40"/>
        </w:rPr>
        <w:t> </w:t>
      </w:r>
      <w:r>
        <w:rPr/>
        <w:t>ation, and inducible nitric oxide synthase (iNOS) expression were</w:t>
      </w:r>
      <w:r>
        <w:rPr>
          <w:spacing w:val="40"/>
        </w:rPr>
        <w:t> </w:t>
      </w:r>
      <w:r>
        <w:rPr>
          <w:spacing w:val="-2"/>
        </w:rPr>
        <w:t>evaluated.</w:t>
      </w:r>
    </w:p>
    <w:p>
      <w:pPr>
        <w:pStyle w:val="Heading2"/>
        <w:numPr>
          <w:ilvl w:val="0"/>
          <w:numId w:val="1"/>
        </w:numPr>
        <w:tabs>
          <w:tab w:pos="377" w:val="left" w:leader="none"/>
        </w:tabs>
        <w:spacing w:line="240" w:lineRule="auto" w:before="205" w:after="0"/>
        <w:ind w:left="376" w:right="0" w:hanging="246"/>
        <w:jc w:val="left"/>
      </w:pPr>
      <w:bookmarkStart w:name="2 Materials and methods" w:id="61"/>
      <w:bookmarkEnd w:id="61"/>
      <w:r>
        <w:rPr/>
        <w:t>Materials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2"/>
        </w:rPr>
        <w:t>methods</w:t>
      </w: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233" w:after="0"/>
        <w:ind w:left="498" w:right="0" w:hanging="367"/>
        <w:jc w:val="left"/>
        <w:rPr>
          <w:i/>
          <w:sz w:val="16"/>
        </w:rPr>
      </w:pPr>
      <w:bookmarkStart w:name="2.1 Drugs" w:id="62"/>
      <w:bookmarkEnd w:id="62"/>
      <w:r>
        <w:rPr>
          <w:i/>
          <w:spacing w:val="-2"/>
          <w:sz w:val="16"/>
        </w:rPr>
        <w:t>Drugs</w:t>
      </w:r>
    </w:p>
    <w:p>
      <w:pPr>
        <w:pStyle w:val="BodyText"/>
        <w:spacing w:line="268" w:lineRule="auto" w:before="232"/>
        <w:ind w:left="131" w:right="1" w:firstLine="239"/>
        <w:jc w:val="both"/>
      </w:pPr>
      <w:r>
        <w:rPr>
          <w:w w:val="105"/>
        </w:rPr>
        <w:t>Gentamicin</w:t>
      </w:r>
      <w:r>
        <w:rPr>
          <w:w w:val="105"/>
        </w:rPr>
        <w:t> (Garamycin</w:t>
      </w:r>
      <w:r>
        <w:rPr>
          <w:w w:val="105"/>
        </w:rPr>
        <w:t> 80</w:t>
      </w:r>
      <w:r>
        <w:rPr>
          <w:rFonts w:ascii="Times New Roman" w:hAnsi="Times New Roman"/>
          <w:w w:val="105"/>
        </w:rPr>
        <w:t>®</w:t>
      </w:r>
      <w:r>
        <w:rPr>
          <w:w w:val="105"/>
        </w:rPr>
        <w:t>;</w:t>
      </w:r>
      <w:r>
        <w:rPr>
          <w:w w:val="105"/>
        </w:rPr>
        <w:t> gentamicin</w:t>
      </w:r>
      <w:r>
        <w:rPr>
          <w:w w:val="105"/>
        </w:rPr>
        <w:t> sulfate</w:t>
      </w:r>
      <w:r>
        <w:rPr>
          <w:w w:val="105"/>
        </w:rPr>
        <w:t> 80</w:t>
      </w:r>
      <w:r>
        <w:rPr>
          <w:w w:val="105"/>
        </w:rPr>
        <w:t> mg/2</w:t>
      </w:r>
      <w:r>
        <w:rPr>
          <w:w w:val="105"/>
        </w:rPr>
        <w:t> ml</w:t>
      </w:r>
      <w:r>
        <w:rPr>
          <w:w w:val="105"/>
        </w:rPr>
        <w:t> </w:t>
      </w:r>
      <w:r>
        <w:rPr>
          <w:w w:val="105"/>
        </w:rPr>
        <w:t>vial)</w:t>
      </w:r>
      <w:r>
        <w:rPr>
          <w:spacing w:val="40"/>
          <w:w w:val="105"/>
        </w:rPr>
        <w:t> </w:t>
      </w:r>
      <w:r>
        <w:rPr>
          <w:w w:val="105"/>
        </w:rPr>
        <w:t>was got by Memphis Co. for Pharm. Chem. Ind., Cairo, Egypt.</w:t>
      </w: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221" w:after="0"/>
        <w:ind w:left="498" w:right="0" w:hanging="367"/>
        <w:jc w:val="left"/>
        <w:rPr>
          <w:i/>
          <w:sz w:val="16"/>
        </w:rPr>
      </w:pPr>
      <w:bookmarkStart w:name="2.2 Plant material and date extract (DE)" w:id="63"/>
      <w:bookmarkEnd w:id="63"/>
      <w:r>
        <w:rPr>
          <w:i/>
          <w:sz w:val="16"/>
        </w:rPr>
        <w:t>Plant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material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date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extract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(DE)</w:t>
      </w:r>
      <w:r>
        <w:rPr>
          <w:i/>
          <w:spacing w:val="20"/>
          <w:sz w:val="16"/>
        </w:rPr>
        <w:t> </w:t>
      </w:r>
      <w:r>
        <w:rPr>
          <w:i/>
          <w:spacing w:val="-2"/>
          <w:sz w:val="16"/>
        </w:rPr>
        <w:t>preparation</w:t>
      </w:r>
    </w:p>
    <w:p>
      <w:pPr>
        <w:pStyle w:val="BodyText"/>
        <w:spacing w:line="266" w:lineRule="auto" w:before="232"/>
        <w:ind w:left="131" w:firstLine="239"/>
        <w:jc w:val="both"/>
      </w:pPr>
      <w:r>
        <w:rPr/>
        <w:t>Fresh date palm fruit (</w:t>
      </w:r>
      <w:r>
        <w:rPr>
          <w:rFonts w:ascii="Times New Roman"/>
          <w:i/>
        </w:rPr>
        <w:t>Phoenix dactylifera L</w:t>
      </w:r>
      <w:r>
        <w:rPr/>
        <w:t>.) was gained at the Tamr</w:t>
      </w:r>
      <w:r>
        <w:rPr>
          <w:spacing w:val="40"/>
        </w:rPr>
        <w:t> </w:t>
      </w:r>
      <w:r>
        <w:rPr/>
        <w:t>phase (Khodry type) from the local market, Al Madinah Al </w:t>
      </w:r>
      <w:r>
        <w:rPr/>
        <w:t>Munawara,</w:t>
      </w:r>
      <w:r>
        <w:rPr>
          <w:spacing w:val="40"/>
        </w:rPr>
        <w:t> </w:t>
      </w:r>
      <w:r>
        <w:rPr/>
        <w:t>Saudi Arabia. Date fruits were washed under streaming tap water for the</w:t>
      </w:r>
      <w:r>
        <w:rPr>
          <w:spacing w:val="40"/>
        </w:rPr>
        <w:t> </w:t>
      </w:r>
      <w:r>
        <w:rPr/>
        <w:t>removal of dust and macroscopic contaminants. Subsequently, the date</w:t>
      </w:r>
      <w:r>
        <w:rPr>
          <w:spacing w:val="40"/>
        </w:rPr>
        <w:t> </w:t>
      </w:r>
      <w:r>
        <w:rPr/>
        <w:t>fruits were manually pitted, and the flesh was collected and minced into</w:t>
      </w:r>
      <w:r>
        <w:rPr>
          <w:spacing w:val="40"/>
        </w:rPr>
        <w:t> </w:t>
      </w:r>
      <w:r>
        <w:rPr/>
        <w:t>teeny</w:t>
      </w:r>
      <w:r>
        <w:rPr>
          <w:spacing w:val="16"/>
        </w:rPr>
        <w:t> </w:t>
      </w:r>
      <w:r>
        <w:rPr/>
        <w:t>pieces.</w:t>
      </w:r>
      <w:r>
        <w:rPr>
          <w:spacing w:val="15"/>
        </w:rPr>
        <w:t> </w:t>
      </w:r>
      <w:r>
        <w:rPr/>
        <w:t>Next,</w:t>
      </w:r>
      <w:r>
        <w:rPr>
          <w:spacing w:val="18"/>
        </w:rPr>
        <w:t> </w:t>
      </w:r>
      <w:r>
        <w:rPr/>
        <w:t>1</w:t>
      </w:r>
      <w:r>
        <w:rPr>
          <w:spacing w:val="17"/>
        </w:rPr>
        <w:t> </w:t>
      </w:r>
      <w:r>
        <w:rPr/>
        <w:t>g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minced</w:t>
      </w:r>
      <w:r>
        <w:rPr>
          <w:spacing w:val="16"/>
        </w:rPr>
        <w:t> </w:t>
      </w:r>
      <w:r>
        <w:rPr/>
        <w:t>date</w:t>
      </w:r>
      <w:r>
        <w:rPr>
          <w:spacing w:val="17"/>
        </w:rPr>
        <w:t> </w:t>
      </w:r>
      <w:r>
        <w:rPr/>
        <w:t>flesh</w:t>
      </w:r>
      <w:r>
        <w:rPr>
          <w:spacing w:val="15"/>
        </w:rPr>
        <w:t> </w:t>
      </w:r>
      <w:r>
        <w:rPr/>
        <w:t>was</w:t>
      </w:r>
      <w:r>
        <w:rPr>
          <w:spacing w:val="17"/>
        </w:rPr>
        <w:t> </w:t>
      </w:r>
      <w:r>
        <w:rPr/>
        <w:t>soaked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blended</w:t>
      </w:r>
      <w:r>
        <w:rPr>
          <w:spacing w:val="16"/>
        </w:rPr>
        <w:t> </w:t>
      </w:r>
      <w:r>
        <w:rPr>
          <w:spacing w:val="-5"/>
        </w:rPr>
        <w:t>in</w:t>
      </w:r>
    </w:p>
    <w:p>
      <w:pPr>
        <w:pStyle w:val="BodyText"/>
        <w:spacing w:line="232" w:lineRule="auto" w:before="10"/>
        <w:ind w:left="131"/>
        <w:jc w:val="both"/>
      </w:pPr>
      <w:r>
        <w:rPr/>
        <w:t>7.5 ml distilled water for preparation of date extract (DE) at a </w:t>
      </w:r>
      <w:r>
        <w:rPr/>
        <w:t>concen-</w:t>
      </w:r>
      <w:r>
        <w:rPr>
          <w:spacing w:val="40"/>
        </w:rPr>
        <w:t> </w:t>
      </w:r>
      <w:r>
        <w:rPr/>
        <w:t>tration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g/7.5</w:t>
      </w:r>
      <w:r>
        <w:rPr>
          <w:spacing w:val="10"/>
        </w:rPr>
        <w:t> </w:t>
      </w:r>
      <w:r>
        <w:rPr/>
        <w:t>ml,</w:t>
      </w:r>
      <w:r>
        <w:rPr>
          <w:spacing w:val="10"/>
        </w:rPr>
        <w:t> </w:t>
      </w:r>
      <w:r>
        <w:rPr/>
        <w:t>namely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high</w:t>
      </w:r>
      <w:r>
        <w:rPr>
          <w:spacing w:val="11"/>
        </w:rPr>
        <w:t> </w:t>
      </w:r>
      <w:r>
        <w:rPr/>
        <w:t>and</w:t>
      </w:r>
      <w:r>
        <w:rPr>
          <w:spacing w:val="8"/>
        </w:rPr>
        <w:t> </w:t>
      </w:r>
      <w:r>
        <w:rPr/>
        <w:t>kept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24</w:t>
      </w:r>
      <w:r>
        <w:rPr>
          <w:spacing w:val="11"/>
        </w:rPr>
        <w:t> </w:t>
      </w:r>
      <w:r>
        <w:rPr/>
        <w:t>h</w:t>
      </w:r>
      <w:r>
        <w:rPr>
          <w:spacing w:val="9"/>
        </w:rPr>
        <w:t> </w:t>
      </w:r>
      <w:r>
        <w:rPr/>
        <w:t>at</w:t>
      </w:r>
      <w:r>
        <w:rPr>
          <w:spacing w:val="8"/>
        </w:rPr>
        <w:t> </w:t>
      </w:r>
      <w:r>
        <w:rPr/>
        <w:t>4</w:t>
      </w:r>
      <w:r>
        <w:rPr>
          <w:spacing w:val="10"/>
        </w:rPr>
        <w:t> </w:t>
      </w:r>
      <w:r>
        <w:rPr>
          <w:rFonts w:ascii="Lucida Sans Unicode" w:hAnsi="Lucida Sans Unicode"/>
          <w:position w:val="6"/>
          <w:sz w:val="11"/>
        </w:rPr>
        <w:t>◦</w:t>
      </w:r>
      <w:r>
        <w:rPr/>
        <w:t>C.</w:t>
      </w:r>
      <w:r>
        <w:rPr>
          <w:spacing w:val="9"/>
        </w:rPr>
        <w:t> </w:t>
      </w:r>
      <w:r>
        <w:rPr/>
        <w:t>Apart</w:t>
      </w:r>
      <w:r>
        <w:rPr>
          <w:spacing w:val="9"/>
        </w:rPr>
        <w:t> </w:t>
      </w:r>
      <w:r>
        <w:rPr>
          <w:spacing w:val="-5"/>
        </w:rPr>
        <w:t>of</w:t>
      </w:r>
    </w:p>
    <w:p>
      <w:pPr>
        <w:pStyle w:val="BodyText"/>
        <w:spacing w:line="268" w:lineRule="auto" w:before="21"/>
        <w:ind w:left="131"/>
        <w:jc w:val="both"/>
      </w:pPr>
      <w:r>
        <w:rPr/>
        <w:t>the obtained DE high solution was twofold diluted with distilled water </w:t>
      </w:r>
      <w:r>
        <w:rPr/>
        <w:t>to</w:t>
      </w:r>
      <w:r>
        <w:rPr>
          <w:spacing w:val="40"/>
        </w:rPr>
        <w:t> </w:t>
      </w:r>
      <w:r>
        <w:rPr/>
        <w:t>acquire a concentration of 0.5 g/7.5 ml, namely DE low. The obtained</w:t>
      </w:r>
      <w:r>
        <w:rPr>
          <w:spacing w:val="40"/>
        </w:rPr>
        <w:t> </w:t>
      </w:r>
      <w:r>
        <w:rPr/>
        <w:t>date</w:t>
      </w:r>
      <w:r>
        <w:rPr>
          <w:spacing w:val="46"/>
        </w:rPr>
        <w:t>  </w:t>
      </w:r>
      <w:r>
        <w:rPr/>
        <w:t>extract</w:t>
      </w:r>
      <w:r>
        <w:rPr>
          <w:spacing w:val="45"/>
        </w:rPr>
        <w:t>  </w:t>
      </w:r>
      <w:r>
        <w:rPr/>
        <w:t>(DE</w:t>
      </w:r>
      <w:r>
        <w:rPr>
          <w:spacing w:val="46"/>
        </w:rPr>
        <w:t>  </w:t>
      </w:r>
      <w:r>
        <w:rPr/>
        <w:t>high)</w:t>
      </w:r>
      <w:r>
        <w:rPr>
          <w:spacing w:val="46"/>
        </w:rPr>
        <w:t>  </w:t>
      </w:r>
      <w:r>
        <w:rPr/>
        <w:t>was</w:t>
      </w:r>
      <w:r>
        <w:rPr>
          <w:spacing w:val="46"/>
        </w:rPr>
        <w:t>  </w:t>
      </w:r>
      <w:r>
        <w:rPr/>
        <w:t>kept</w:t>
      </w:r>
      <w:r>
        <w:rPr>
          <w:spacing w:val="46"/>
        </w:rPr>
        <w:t>  </w:t>
      </w:r>
      <w:r>
        <w:rPr/>
        <w:t>for</w:t>
      </w:r>
      <w:r>
        <w:rPr>
          <w:spacing w:val="45"/>
        </w:rPr>
        <w:t>  </w:t>
      </w:r>
      <w:r>
        <w:rPr/>
        <w:t>further</w:t>
      </w:r>
      <w:r>
        <w:rPr>
          <w:spacing w:val="46"/>
        </w:rPr>
        <w:t>  </w:t>
      </w:r>
      <w:r>
        <w:rPr>
          <w:spacing w:val="-2"/>
        </w:rPr>
        <w:t>phytochemical</w:t>
      </w:r>
    </w:p>
    <w:p>
      <w:pPr>
        <w:spacing w:before="118"/>
        <w:ind w:left="2462" w:right="0" w:firstLine="0"/>
        <w:jc w:val="left"/>
        <w:rPr>
          <w:rFonts w:ascii="Bookman Old Style"/>
          <w:b w:val="0"/>
          <w:i/>
          <w:sz w:val="12"/>
        </w:rPr>
      </w:pPr>
      <w:r>
        <w:rPr/>
        <w:br w:type="column"/>
      </w:r>
      <w:r>
        <w:rPr>
          <w:rFonts w:ascii="Bookman Old Style"/>
          <w:b w:val="0"/>
          <w:i/>
          <w:w w:val="95"/>
          <w:sz w:val="12"/>
        </w:rPr>
        <w:t>Biomedicine</w:t>
      </w:r>
      <w:r>
        <w:rPr>
          <w:rFonts w:ascii="Bookman Old Style"/>
          <w:b w:val="0"/>
          <w:i/>
          <w:spacing w:val="-2"/>
          <w:sz w:val="12"/>
        </w:rPr>
        <w:t> </w:t>
      </w:r>
      <w:r>
        <w:rPr>
          <w:rFonts w:ascii="Bookman Old Style"/>
          <w:b w:val="0"/>
          <w:i/>
          <w:w w:val="95"/>
          <w:sz w:val="12"/>
        </w:rPr>
        <w:t>&amp;</w:t>
      </w:r>
      <w:r>
        <w:rPr>
          <w:rFonts w:ascii="Bookman Old Style"/>
          <w:b w:val="0"/>
          <w:i/>
          <w:spacing w:val="-2"/>
          <w:sz w:val="12"/>
        </w:rPr>
        <w:t> </w:t>
      </w:r>
      <w:r>
        <w:rPr>
          <w:rFonts w:ascii="Bookman Old Style"/>
          <w:b w:val="0"/>
          <w:i/>
          <w:w w:val="95"/>
          <w:sz w:val="12"/>
        </w:rPr>
        <w:t>Pharmacotherapy</w:t>
      </w:r>
      <w:r>
        <w:rPr>
          <w:rFonts w:ascii="Bookman Old Style"/>
          <w:b w:val="0"/>
          <w:i/>
          <w:spacing w:val="-2"/>
          <w:sz w:val="12"/>
        </w:rPr>
        <w:t> </w:t>
      </w:r>
      <w:r>
        <w:rPr>
          <w:rFonts w:ascii="Bookman Old Style"/>
          <w:b w:val="0"/>
          <w:i/>
          <w:w w:val="95"/>
          <w:sz w:val="12"/>
        </w:rPr>
        <w:t>143</w:t>
      </w:r>
      <w:r>
        <w:rPr>
          <w:rFonts w:ascii="Bookman Old Style"/>
          <w:b w:val="0"/>
          <w:i/>
          <w:spacing w:val="-1"/>
          <w:sz w:val="12"/>
        </w:rPr>
        <w:t> </w:t>
      </w:r>
      <w:r>
        <w:rPr>
          <w:rFonts w:ascii="Bookman Old Style"/>
          <w:b w:val="0"/>
          <w:i/>
          <w:w w:val="95"/>
          <w:sz w:val="12"/>
        </w:rPr>
        <w:t>(2021)</w:t>
      </w:r>
      <w:r>
        <w:rPr>
          <w:rFonts w:ascii="Bookman Old Style"/>
          <w:b w:val="0"/>
          <w:i/>
          <w:spacing w:val="-2"/>
          <w:sz w:val="12"/>
        </w:rPr>
        <w:t> </w:t>
      </w:r>
      <w:r>
        <w:rPr>
          <w:rFonts w:ascii="Bookman Old Style"/>
          <w:b w:val="0"/>
          <w:i/>
          <w:spacing w:val="-2"/>
          <w:w w:val="95"/>
          <w:sz w:val="12"/>
        </w:rPr>
        <w:t>112154</w:t>
      </w:r>
    </w:p>
    <w:p>
      <w:pPr>
        <w:pStyle w:val="BodyText"/>
        <w:rPr>
          <w:rFonts w:ascii="Bookman Old Style"/>
          <w:b w:val="0"/>
          <w:i/>
          <w:sz w:val="18"/>
        </w:rPr>
      </w:pPr>
    </w:p>
    <w:p>
      <w:pPr>
        <w:pStyle w:val="BodyText"/>
        <w:ind w:left="316"/>
        <w:jc w:val="both"/>
      </w:pPr>
      <w:r>
        <w:rPr/>
        <w:t>characterization</w:t>
      </w:r>
      <w:r>
        <w:rPr>
          <w:spacing w:val="24"/>
        </w:rPr>
        <w:t> </w:t>
      </w:r>
      <w:r>
        <w:rPr/>
        <w:t>and</w:t>
      </w:r>
      <w:r>
        <w:rPr>
          <w:spacing w:val="26"/>
        </w:rPr>
        <w:t> </w:t>
      </w:r>
      <w:r>
        <w:rPr/>
        <w:t>animal</w:t>
      </w:r>
      <w:r>
        <w:rPr>
          <w:spacing w:val="26"/>
        </w:rPr>
        <w:t> </w:t>
      </w:r>
      <w:r>
        <w:rPr>
          <w:spacing w:val="-2"/>
        </w:rPr>
        <w:t>treatment.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73" w:lineRule="auto" w:before="0" w:after="0"/>
        <w:ind w:left="316" w:right="1265" w:firstLine="0"/>
        <w:jc w:val="left"/>
        <w:rPr>
          <w:i/>
          <w:sz w:val="16"/>
        </w:rPr>
      </w:pPr>
      <w:bookmarkStart w:name="2.3 Phytochemical screening of date extr" w:id="64"/>
      <w:bookmarkEnd w:id="64"/>
      <w:r>
        <w:rPr>
          <w:i/>
          <w:sz w:val="16"/>
        </w:rPr>
        <w:t>Phytochemical</w:t>
      </w:r>
      <w:r>
        <w:rPr>
          <w:i/>
          <w:sz w:val="16"/>
        </w:rPr>
        <w:t> screening of date extract (DE) by gas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chromatography-mass spectrometry (GC/MS) assessment</w:t>
      </w:r>
    </w:p>
    <w:p>
      <w:pPr>
        <w:pStyle w:val="BodyText"/>
        <w:spacing w:line="266" w:lineRule="auto" w:before="206"/>
        <w:ind w:left="316" w:right="129" w:firstLine="239"/>
        <w:jc w:val="both"/>
      </w:pPr>
      <w:r>
        <w:rPr/>
        <w:t>Identification of phytochemical constituents of DE was carried out by</w:t>
      </w:r>
      <w:r>
        <w:rPr>
          <w:spacing w:val="40"/>
        </w:rPr>
        <w:t> </w:t>
      </w:r>
      <w:r>
        <w:rPr/>
        <w:t>GC/MS analysis (GC-Trace Ultra-ISQ mass spectrometer, Thermo </w:t>
      </w:r>
      <w:r>
        <w:rPr/>
        <w:t>Sci-</w:t>
      </w:r>
      <w:r>
        <w:rPr>
          <w:spacing w:val="40"/>
        </w:rPr>
        <w:t> </w:t>
      </w:r>
      <w:r>
        <w:rPr/>
        <w:t>entific, Austin, USA).</w:t>
      </w:r>
      <w:r>
        <w:rPr>
          <w:spacing w:val="16"/>
        </w:rPr>
        <w:t> </w:t>
      </w:r>
      <w:r>
        <w:rPr/>
        <w:t>Known weight of dried date</w:t>
      </w:r>
      <w:r>
        <w:rPr>
          <w:spacing w:val="16"/>
        </w:rPr>
        <w:t> </w:t>
      </w:r>
      <w:r>
        <w:rPr/>
        <w:t>plam fruit was placed</w:t>
      </w:r>
      <w:r>
        <w:rPr>
          <w:spacing w:val="80"/>
        </w:rPr>
        <w:t> </w:t>
      </w:r>
      <w:r>
        <w:rPr/>
        <w:t>in</w:t>
      </w:r>
      <w:r>
        <w:rPr>
          <w:spacing w:val="25"/>
        </w:rPr>
        <w:t> </w:t>
      </w:r>
      <w:r>
        <w:rPr/>
        <w:t>absolute</w:t>
      </w:r>
      <w:r>
        <w:rPr>
          <w:spacing w:val="24"/>
        </w:rPr>
        <w:t> </w:t>
      </w:r>
      <w:r>
        <w:rPr/>
        <w:t>methyl</w:t>
      </w:r>
      <w:r>
        <w:rPr>
          <w:spacing w:val="24"/>
        </w:rPr>
        <w:t> </w:t>
      </w:r>
      <w:r>
        <w:rPr/>
        <w:t>alcohol</w:t>
      </w:r>
      <w:r>
        <w:rPr>
          <w:spacing w:val="25"/>
        </w:rPr>
        <w:t> </w:t>
      </w:r>
      <w:r>
        <w:rPr/>
        <w:t>for</w:t>
      </w:r>
      <w:r>
        <w:rPr>
          <w:spacing w:val="24"/>
        </w:rPr>
        <w:t> </w:t>
      </w:r>
      <w:r>
        <w:rPr/>
        <w:t>five</w:t>
      </w:r>
      <w:r>
        <w:rPr>
          <w:spacing w:val="25"/>
        </w:rPr>
        <w:t> </w:t>
      </w:r>
      <w:r>
        <w:rPr/>
        <w:t>days,</w:t>
      </w:r>
      <w:r>
        <w:rPr>
          <w:spacing w:val="25"/>
        </w:rPr>
        <w:t> </w:t>
      </w:r>
      <w:r>
        <w:rPr/>
        <w:t>followed</w:t>
      </w:r>
      <w:r>
        <w:rPr>
          <w:spacing w:val="23"/>
        </w:rPr>
        <w:t> </w:t>
      </w:r>
      <w:r>
        <w:rPr/>
        <w:t>by</w:t>
      </w:r>
      <w:r>
        <w:rPr>
          <w:spacing w:val="25"/>
        </w:rPr>
        <w:t> </w:t>
      </w:r>
      <w:r>
        <w:rPr/>
        <w:t>filtration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0.1</w:t>
      </w:r>
      <w:r>
        <w:rPr>
          <w:spacing w:val="40"/>
        </w:rPr>
        <w:t> </w:t>
      </w:r>
      <w:r>
        <w:rPr/>
        <w:t>ml of the extract containing polar and non-polar compounds was</w:t>
      </w:r>
      <w:r>
        <w:rPr>
          <w:spacing w:val="80"/>
        </w:rPr>
        <w:t> </w:t>
      </w:r>
      <w:r>
        <w:rPr/>
        <w:t>injected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GC/MS.</w:t>
      </w:r>
      <w:r>
        <w:rPr>
          <w:spacing w:val="19"/>
        </w:rPr>
        <w:t> </w:t>
      </w:r>
      <w:r>
        <w:rPr/>
        <w:t>Compounds</w:t>
      </w:r>
      <w:r>
        <w:rPr>
          <w:spacing w:val="17"/>
        </w:rPr>
        <w:t> </w:t>
      </w:r>
      <w:r>
        <w:rPr/>
        <w:t>were</w:t>
      </w:r>
      <w:r>
        <w:rPr>
          <w:spacing w:val="18"/>
        </w:rPr>
        <w:t> </w:t>
      </w:r>
      <w:r>
        <w:rPr/>
        <w:t>isolated</w:t>
      </w:r>
      <w:r>
        <w:rPr>
          <w:spacing w:val="18"/>
        </w:rPr>
        <w:t> </w:t>
      </w:r>
      <w:r>
        <w:rPr/>
        <w:t>on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>
          <w:rFonts w:ascii="Garamond" w:hAnsi="Garamond"/>
        </w:rPr>
        <w:t>“</w:t>
      </w:r>
      <w:r>
        <w:rPr/>
        <w:t>TG</w:t>
      </w:r>
      <w:r>
        <w:rPr>
          <w:rFonts w:ascii="Garamond" w:hAnsi="Garamond"/>
        </w:rPr>
        <w:t>–</w:t>
      </w:r>
      <w:r>
        <w:rPr/>
        <w:t>5MS</w:t>
      </w:r>
      <w:r>
        <w:rPr>
          <w:spacing w:val="18"/>
        </w:rPr>
        <w:t> </w:t>
      </w:r>
      <w:r>
        <w:rPr>
          <w:spacing w:val="-2"/>
        </w:rPr>
        <w:t>Capillary</w:t>
      </w:r>
    </w:p>
    <w:p>
      <w:pPr>
        <w:pStyle w:val="BodyText"/>
        <w:spacing w:line="186" w:lineRule="exact"/>
        <w:ind w:left="316"/>
        <w:jc w:val="both"/>
      </w:pPr>
      <w:r>
        <w:rPr/>
        <w:t>Standard</w:t>
      </w:r>
      <w:r>
        <w:rPr>
          <w:spacing w:val="25"/>
        </w:rPr>
        <w:t> </w:t>
      </w:r>
      <w:r>
        <w:rPr/>
        <w:t>Column</w:t>
      </w:r>
      <w:r>
        <w:rPr>
          <w:rFonts w:ascii="Garamond" w:hAnsi="Garamond"/>
        </w:rPr>
        <w:t>”</w:t>
      </w:r>
      <w:r>
        <w:rPr/>
        <w:t>.</w:t>
      </w:r>
      <w:r>
        <w:rPr>
          <w:spacing w:val="23"/>
        </w:rPr>
        <w:t> </w:t>
      </w:r>
      <w:r>
        <w:rPr/>
        <w:t>Its</w:t>
      </w:r>
      <w:r>
        <w:rPr>
          <w:spacing w:val="25"/>
        </w:rPr>
        <w:t> </w:t>
      </w:r>
      <w:r>
        <w:rPr/>
        <w:t>temperature</w:t>
      </w:r>
      <w:r>
        <w:rPr>
          <w:spacing w:val="24"/>
        </w:rPr>
        <w:t> </w:t>
      </w:r>
      <w:r>
        <w:rPr/>
        <w:t>was</w:t>
      </w:r>
      <w:r>
        <w:rPr>
          <w:spacing w:val="24"/>
        </w:rPr>
        <w:t> </w:t>
      </w:r>
      <w:r>
        <w:rPr/>
        <w:t>set</w:t>
      </w:r>
      <w:r>
        <w:rPr>
          <w:spacing w:val="24"/>
        </w:rPr>
        <w:t> </w:t>
      </w:r>
      <w:r>
        <w:rPr/>
        <w:t>as</w:t>
      </w:r>
      <w:r>
        <w:rPr>
          <w:spacing w:val="24"/>
        </w:rPr>
        <w:t> </w:t>
      </w:r>
      <w:r>
        <w:rPr/>
        <w:t>isothermal</w:t>
      </w:r>
      <w:r>
        <w:rPr>
          <w:spacing w:val="23"/>
        </w:rPr>
        <w:t> </w:t>
      </w:r>
      <w:r>
        <w:rPr/>
        <w:t>(55</w:t>
      </w:r>
      <w:r>
        <w:rPr>
          <w:spacing w:val="25"/>
        </w:rPr>
        <w:t> </w:t>
      </w:r>
      <w:r>
        <w:rPr>
          <w:rFonts w:ascii="Lucida Sans Unicode" w:hAnsi="Lucida Sans Unicode"/>
          <w:spacing w:val="-2"/>
          <w:position w:val="6"/>
          <w:sz w:val="11"/>
        </w:rPr>
        <w:t>◦</w:t>
      </w:r>
      <w:r>
        <w:rPr>
          <w:spacing w:val="-2"/>
        </w:rPr>
        <w:t>C/min)</w:t>
      </w:r>
    </w:p>
    <w:p>
      <w:pPr>
        <w:pStyle w:val="BodyText"/>
        <w:spacing w:line="254" w:lineRule="auto"/>
        <w:ind w:left="317" w:right="129"/>
        <w:jc w:val="both"/>
      </w:pPr>
      <w:r>
        <w:rPr/>
        <w:t>and progressively elevated to160 </w:t>
      </w:r>
      <w:r>
        <w:rPr>
          <w:rFonts w:ascii="Lucida Sans Unicode" w:hAnsi="Lucida Sans Unicode"/>
          <w:position w:val="6"/>
          <w:sz w:val="11"/>
        </w:rPr>
        <w:t>◦</w:t>
      </w:r>
      <w:r>
        <w:rPr/>
        <w:t>C at a rate of 10 </w:t>
      </w:r>
      <w:r>
        <w:rPr>
          <w:rFonts w:ascii="Lucida Sans Unicode" w:hAnsi="Lucida Sans Unicode"/>
          <w:position w:val="6"/>
          <w:sz w:val="11"/>
        </w:rPr>
        <w:t>◦</w:t>
      </w:r>
      <w:r>
        <w:rPr/>
        <w:t>C per min and kept</w:t>
      </w:r>
      <w:r>
        <w:rPr>
          <w:spacing w:val="40"/>
        </w:rPr>
        <w:t> </w:t>
      </w:r>
      <w:r>
        <w:rPr/>
        <w:t>for 2 min, then continuously raised to 280 </w:t>
      </w:r>
      <w:r>
        <w:rPr>
          <w:rFonts w:ascii="Lucida Sans Unicode" w:hAnsi="Lucida Sans Unicode"/>
          <w:position w:val="6"/>
          <w:sz w:val="11"/>
        </w:rPr>
        <w:t>◦</w:t>
      </w:r>
      <w:r>
        <w:rPr/>
        <w:t>C at a ratio of 5 </w:t>
      </w:r>
      <w:r>
        <w:rPr>
          <w:rFonts w:ascii="Lucida Sans Unicode" w:hAnsi="Lucida Sans Unicode"/>
          <w:position w:val="6"/>
          <w:sz w:val="11"/>
        </w:rPr>
        <w:t>◦</w:t>
      </w:r>
      <w:r>
        <w:rPr/>
        <w:t>C per min</w:t>
      </w:r>
      <w:r>
        <w:rPr>
          <w:spacing w:val="40"/>
        </w:rPr>
        <w:t> </w:t>
      </w:r>
      <w:r>
        <w:rPr/>
        <w:t>and kept till 9 min. Helium was utilized as a carrier gas and was deliv-</w:t>
      </w:r>
      <w:r>
        <w:rPr>
          <w:spacing w:val="40"/>
        </w:rPr>
        <w:t> </w:t>
      </w:r>
      <w:r>
        <w:rPr/>
        <w:t>ered</w:t>
      </w:r>
      <w:r>
        <w:rPr>
          <w:spacing w:val="36"/>
        </w:rPr>
        <w:t> </w:t>
      </w:r>
      <w:r>
        <w:rPr/>
        <w:t>at</w:t>
      </w:r>
      <w:r>
        <w:rPr>
          <w:spacing w:val="38"/>
        </w:rPr>
        <w:t> </w:t>
      </w:r>
      <w:r>
        <w:rPr/>
        <w:t>a</w:t>
      </w:r>
      <w:r>
        <w:rPr>
          <w:spacing w:val="36"/>
        </w:rPr>
        <w:t> </w:t>
      </w:r>
      <w:r>
        <w:rPr/>
        <w:t>regular</w:t>
      </w:r>
      <w:r>
        <w:rPr>
          <w:spacing w:val="37"/>
        </w:rPr>
        <w:t> </w:t>
      </w:r>
      <w:r>
        <w:rPr/>
        <w:t>flow-ratio</w:t>
      </w:r>
      <w:r>
        <w:rPr>
          <w:spacing w:val="35"/>
        </w:rPr>
        <w:t> </w:t>
      </w:r>
      <w:r>
        <w:rPr/>
        <w:t>(1</w:t>
      </w:r>
      <w:r>
        <w:rPr>
          <w:spacing w:val="37"/>
        </w:rPr>
        <w:t> </w:t>
      </w:r>
      <w:r>
        <w:rPr/>
        <w:t>ml</w:t>
      </w:r>
      <w:r>
        <w:rPr>
          <w:spacing w:val="37"/>
        </w:rPr>
        <w:t> </w:t>
      </w:r>
      <w:r>
        <w:rPr/>
        <w:t>per</w:t>
      </w:r>
      <w:r>
        <w:rPr>
          <w:spacing w:val="37"/>
        </w:rPr>
        <w:t> </w:t>
      </w:r>
      <w:r>
        <w:rPr/>
        <w:t>min)</w:t>
      </w:r>
      <w:r>
        <w:rPr>
          <w:spacing w:val="36"/>
        </w:rPr>
        <w:t> </w:t>
      </w:r>
      <w:r>
        <w:rPr/>
        <w:t>with</w:t>
      </w:r>
      <w:r>
        <w:rPr>
          <w:spacing w:val="37"/>
        </w:rPr>
        <w:t> </w:t>
      </w:r>
      <w:r>
        <w:rPr/>
        <w:t>injection</w:t>
      </w:r>
      <w:r>
        <w:rPr>
          <w:spacing w:val="35"/>
        </w:rPr>
        <w:t> </w:t>
      </w:r>
      <w:r>
        <w:rPr/>
        <w:t>of</w:t>
      </w:r>
      <w:r>
        <w:rPr>
          <w:spacing w:val="38"/>
        </w:rPr>
        <w:t> </w:t>
      </w:r>
      <w:r>
        <w:rPr/>
        <w:t>1</w:t>
      </w:r>
      <w:r>
        <w:rPr>
          <w:spacing w:val="36"/>
        </w:rPr>
        <w:t> </w:t>
      </w:r>
      <w:r>
        <w:rPr>
          <w:rFonts w:ascii="Garamond" w:hAnsi="Garamond"/>
        </w:rPr>
        <w:t>µ</w:t>
      </w:r>
      <w:r>
        <w:rPr/>
        <w:t>l</w:t>
      </w:r>
      <w:r>
        <w:rPr>
          <w:spacing w:val="38"/>
        </w:rPr>
        <w:t> </w:t>
      </w:r>
      <w:r>
        <w:rPr>
          <w:spacing w:val="-5"/>
        </w:rPr>
        <w:t>of</w:t>
      </w:r>
    </w:p>
    <w:p>
      <w:pPr>
        <w:pStyle w:val="BodyText"/>
        <w:spacing w:line="268" w:lineRule="auto"/>
        <w:ind w:left="317" w:right="129"/>
        <w:jc w:val="both"/>
      </w:pPr>
      <w:r>
        <w:rPr/>
        <w:t>sample at 2 min solvent delay. The samples and solvents were </w:t>
      </w:r>
      <w:r>
        <w:rPr/>
        <w:t>auto-</w:t>
      </w:r>
      <w:r>
        <w:rPr>
          <w:spacing w:val="40"/>
        </w:rPr>
        <w:t> </w:t>
      </w:r>
      <w:r>
        <w:rPr/>
        <w:t>matically injected by an autosampler (AS3000), which was connected to</w:t>
      </w:r>
      <w:r>
        <w:rPr>
          <w:spacing w:val="40"/>
        </w:rPr>
        <w:t> </w:t>
      </w:r>
      <w:r>
        <w:rPr/>
        <w:t>the</w:t>
      </w:r>
      <w:r>
        <w:rPr>
          <w:spacing w:val="16"/>
        </w:rPr>
        <w:t> </w:t>
      </w:r>
      <w:r>
        <w:rPr/>
        <w:t>GC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adjusted</w:t>
      </w:r>
      <w:r>
        <w:rPr>
          <w:spacing w:val="14"/>
        </w:rPr>
        <w:t> </w:t>
      </w:r>
      <w:r>
        <w:rPr/>
        <w:t>at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splitting</w:t>
      </w:r>
      <w:r>
        <w:rPr>
          <w:spacing w:val="15"/>
        </w:rPr>
        <w:t> </w:t>
      </w:r>
      <w:r>
        <w:rPr/>
        <w:t>mode.</w:t>
      </w:r>
      <w:r>
        <w:rPr>
          <w:spacing w:val="16"/>
        </w:rPr>
        <w:t> </w:t>
      </w:r>
      <w:r>
        <w:rPr/>
        <w:t>At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full</w:t>
      </w:r>
      <w:r>
        <w:rPr>
          <w:spacing w:val="15"/>
        </w:rPr>
        <w:t> </w:t>
      </w:r>
      <w:r>
        <w:rPr/>
        <w:t>scan</w:t>
      </w:r>
      <w:r>
        <w:rPr>
          <w:spacing w:val="17"/>
        </w:rPr>
        <w:t> </w:t>
      </w:r>
      <w:r>
        <w:rPr/>
        <w:t>mode,</w:t>
      </w:r>
      <w:r>
        <w:rPr>
          <w:spacing w:val="16"/>
        </w:rPr>
        <w:t> </w:t>
      </w:r>
      <w:r>
        <w:rPr>
          <w:spacing w:val="-2"/>
        </w:rPr>
        <w:t>electron</w:t>
      </w:r>
    </w:p>
    <w:p>
      <w:pPr>
        <w:pStyle w:val="BodyText"/>
        <w:spacing w:line="252" w:lineRule="auto"/>
        <w:ind w:left="317" w:right="129"/>
        <w:jc w:val="both"/>
      </w:pPr>
      <w:r>
        <w:rPr/>
        <w:t>ionization voltage was commenced at 70 eV within the spectrum of</w:t>
      </w:r>
      <w:r>
        <w:rPr>
          <w:spacing w:val="40"/>
        </w:rPr>
        <w:t> </w:t>
      </w:r>
      <w:r>
        <w:rPr/>
        <w:t>40</w:t>
      </w:r>
      <w:r>
        <w:rPr>
          <w:rFonts w:ascii="Garamond" w:hAnsi="Garamond"/>
        </w:rPr>
        <w:t>–</w:t>
      </w:r>
      <w:r>
        <w:rPr/>
        <w:t>650 (</w:t>
      </w:r>
      <w:r>
        <w:rPr>
          <w:rFonts w:ascii="Times New Roman" w:hAnsi="Times New Roman"/>
          <w:i/>
        </w:rPr>
        <w:t>m/z</w:t>
      </w:r>
      <w:r>
        <w:rPr/>
        <w:t>). The temperature of the ion source was set at 200 </w:t>
      </w:r>
      <w:r>
        <w:rPr>
          <w:rFonts w:ascii="Lucida Sans Unicode" w:hAnsi="Lucida Sans Unicode"/>
          <w:position w:val="6"/>
          <w:sz w:val="11"/>
        </w:rPr>
        <w:t>◦</w:t>
      </w:r>
      <w:r>
        <w:rPr/>
        <w:t>C. The</w:t>
      </w:r>
      <w:r>
        <w:rPr>
          <w:spacing w:val="40"/>
        </w:rPr>
        <w:t> </w:t>
      </w:r>
      <w:r>
        <w:rPr/>
        <w:t>identity of active compounds in DE was obtained utilizing the National</w:t>
      </w:r>
      <w:r>
        <w:rPr>
          <w:spacing w:val="40"/>
        </w:rPr>
        <w:t> </w:t>
      </w:r>
      <w:r>
        <w:rPr/>
        <w:t>Institute</w:t>
      </w:r>
      <w:r>
        <w:rPr>
          <w:spacing w:val="39"/>
        </w:rPr>
        <w:t> </w:t>
      </w:r>
      <w:r>
        <w:rPr/>
        <w:t>Standard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/>
        <w:t>Technology</w:t>
      </w:r>
      <w:r>
        <w:rPr>
          <w:spacing w:val="38"/>
        </w:rPr>
        <w:t> </w:t>
      </w:r>
      <w:r>
        <w:rPr/>
        <w:t>(NIST)</w:t>
      </w:r>
      <w:r>
        <w:rPr>
          <w:spacing w:val="43"/>
        </w:rPr>
        <w:t> </w:t>
      </w:r>
      <w:r>
        <w:rPr/>
        <w:t>database</w:t>
      </w:r>
      <w:r>
        <w:rPr>
          <w:spacing w:val="39"/>
        </w:rPr>
        <w:t> </w:t>
      </w:r>
      <w:r>
        <w:rPr/>
        <w:t>and</w:t>
      </w:r>
      <w:r>
        <w:rPr>
          <w:spacing w:val="41"/>
        </w:rPr>
        <w:t> </w:t>
      </w:r>
      <w:r>
        <w:rPr/>
        <w:t>WILEY</w:t>
      </w:r>
      <w:r>
        <w:rPr>
          <w:spacing w:val="41"/>
        </w:rPr>
        <w:t> </w:t>
      </w:r>
      <w:r>
        <w:rPr>
          <w:spacing w:val="-4"/>
        </w:rPr>
        <w:t>mass</w:t>
      </w:r>
    </w:p>
    <w:p>
      <w:pPr>
        <w:pStyle w:val="BodyText"/>
        <w:spacing w:before="11"/>
        <w:ind w:left="317"/>
        <w:jc w:val="both"/>
      </w:pPr>
      <w:r>
        <w:rPr/>
        <w:t>spectral</w:t>
      </w:r>
      <w:r>
        <w:rPr>
          <w:spacing w:val="16"/>
        </w:rPr>
        <w:t> </w:t>
      </w:r>
      <w:r>
        <w:rPr/>
        <w:t>libraries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more</w:t>
      </w:r>
      <w:r>
        <w:rPr>
          <w:spacing w:val="16"/>
        </w:rPr>
        <w:t> </w:t>
      </w:r>
      <w:r>
        <w:rPr/>
        <w:t>than</w:t>
      </w:r>
      <w:r>
        <w:rPr>
          <w:spacing w:val="17"/>
        </w:rPr>
        <w:t> </w:t>
      </w:r>
      <w:r>
        <w:rPr/>
        <w:t>62,000</w:t>
      </w:r>
      <w:r>
        <w:rPr>
          <w:spacing w:val="17"/>
        </w:rPr>
        <w:t> </w:t>
      </w:r>
      <w:r>
        <w:rPr>
          <w:spacing w:val="-2"/>
        </w:rPr>
        <w:t>patterns.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0" w:after="0"/>
        <w:ind w:left="683" w:right="0" w:hanging="367"/>
        <w:jc w:val="left"/>
        <w:rPr>
          <w:i/>
          <w:sz w:val="16"/>
        </w:rPr>
      </w:pPr>
      <w:bookmarkStart w:name="2.4 Identification of total phenolic con" w:id="65"/>
      <w:bookmarkEnd w:id="65"/>
      <w:r>
        <w:rPr>
          <w:i/>
          <w:sz w:val="16"/>
        </w:rPr>
        <w:t>Identification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total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phenolic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content</w:t>
      </w:r>
      <w:r>
        <w:rPr>
          <w:i/>
          <w:spacing w:val="16"/>
          <w:sz w:val="16"/>
        </w:rPr>
        <w:t> </w:t>
      </w:r>
      <w:r>
        <w:rPr>
          <w:i/>
          <w:spacing w:val="-2"/>
          <w:sz w:val="16"/>
        </w:rPr>
        <w:t>(TPC)</w:t>
      </w:r>
    </w:p>
    <w:p>
      <w:pPr>
        <w:pStyle w:val="BodyText"/>
        <w:tabs>
          <w:tab w:pos="2531" w:val="left" w:leader="none"/>
        </w:tabs>
        <w:spacing w:line="266" w:lineRule="auto" w:before="232"/>
        <w:ind w:left="317" w:right="129" w:firstLine="239"/>
      </w:pPr>
      <w:r>
        <w:rPr/>
        <w:pict>
          <v:shape style="position:absolute;margin-left:336.317993pt;margin-top:107.231079pt;width:193.75pt;height:13.7pt;mso-position-horizontal-relative:page;mso-position-vertical-relative:paragraph;z-index:-15880704" type="#_x0000_t202" id="docshape10" filled="false" stroked="false">
            <v:textbox inset="0,0,0,0">
              <w:txbxContent>
                <w:p>
                  <w:pPr>
                    <w:tabs>
                      <w:tab w:pos="1426" w:val="left" w:leader="none"/>
                      <w:tab w:pos="3751" w:val="left" w:leader="none"/>
                    </w:tabs>
                    <w:spacing w:line="193" w:lineRule="exact" w:before="0"/>
                    <w:ind w:left="0" w:right="0" w:firstLine="0"/>
                    <w:jc w:val="left"/>
                    <w:rPr>
                      <w:rFonts w:ascii="Lucida Sans Unicode"/>
                      <w:sz w:val="16"/>
                    </w:rPr>
                  </w:pPr>
                  <w:r>
                    <w:rPr>
                      <w:rFonts w:ascii="Lucida Sans Unicode"/>
                      <w:spacing w:val="-10"/>
                      <w:sz w:val="16"/>
                    </w:rPr>
                    <w:t>+</w:t>
                  </w:r>
                  <w:r>
                    <w:rPr>
                      <w:rFonts w:ascii="Lucida Sans Unicode"/>
                      <w:sz w:val="16"/>
                    </w:rPr>
                    <w:tab/>
                  </w:r>
                  <w:r>
                    <w:rPr>
                      <w:rFonts w:ascii="Lucida Sans Unicode"/>
                      <w:spacing w:val="-10"/>
                      <w:sz w:val="16"/>
                    </w:rPr>
                    <w:t>=</w:t>
                  </w:r>
                  <w:r>
                    <w:rPr>
                      <w:rFonts w:ascii="Lucida Sans Unicode"/>
                      <w:sz w:val="16"/>
                    </w:rPr>
                    <w:tab/>
                  </w:r>
                  <w:r>
                    <w:rPr>
                      <w:rFonts w:ascii="Lucida Sans Unicode"/>
                      <w:spacing w:val="-15"/>
                      <w:sz w:val="16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564087pt;margin-top:96.742424pt;width:6.15pt;height:13.7pt;mso-position-horizontal-relative:page;mso-position-vertical-relative:paragraph;z-index:-15880192" type="#_x0000_t202" id="docshape11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Lucida Sans Unicode"/>
                      <w:sz w:val="16"/>
                    </w:rPr>
                  </w:pPr>
                  <w:r>
                    <w:rPr>
                      <w:rFonts w:ascii="Lucida Sans Unicode"/>
                      <w:w w:val="96"/>
                      <w:sz w:val="16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t>The TPC of DE was specified depending on the Folin-Ciocalteu pro-</w:t>
      </w:r>
      <w:r>
        <w:rPr>
          <w:spacing w:val="80"/>
        </w:rPr>
        <w:t> </w:t>
      </w:r>
      <w:r>
        <w:rPr/>
        <w:t>cedure </w:t>
      </w:r>
      <w:hyperlink w:history="true" w:anchor="_bookmark25">
        <w:r>
          <w:rPr>
            <w:color w:val="2196D1"/>
          </w:rPr>
          <w:t>[21]</w:t>
        </w:r>
      </w:hyperlink>
      <w:r>
        <w:rPr/>
        <w:t>. In a nutshell, 3.5 ml of distilled water was applied to 100 </w:t>
      </w:r>
      <w:r>
        <w:rPr>
          <w:rFonts w:ascii="Garamond" w:hAnsi="Garamond"/>
        </w:rPr>
        <w:t>µ</w:t>
      </w:r>
      <w:r>
        <w:rPr/>
        <w:t>l</w:t>
      </w:r>
      <w:r>
        <w:rPr>
          <w:spacing w:val="4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extract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shaken</w:t>
      </w:r>
      <w:r>
        <w:rPr>
          <w:spacing w:val="80"/>
        </w:rPr>
        <w:t> </w:t>
      </w:r>
      <w:r>
        <w:rPr/>
        <w:t>well,</w:t>
      </w:r>
      <w:r>
        <w:rPr>
          <w:spacing w:val="80"/>
        </w:rPr>
        <w:t> </w:t>
      </w:r>
      <w:r>
        <w:rPr/>
        <w:t>subsequently</w:t>
      </w:r>
      <w:r>
        <w:rPr>
          <w:spacing w:val="80"/>
        </w:rPr>
        <w:t> </w:t>
      </w:r>
      <w:r>
        <w:rPr/>
        <w:t>adding</w:t>
      </w:r>
      <w:r>
        <w:rPr>
          <w:spacing w:val="80"/>
        </w:rPr>
        <w:t> </w:t>
      </w:r>
      <w:r>
        <w:rPr/>
        <w:t>250</w:t>
      </w:r>
      <w:r>
        <w:rPr>
          <w:spacing w:val="80"/>
        </w:rPr>
        <w:t> </w:t>
      </w:r>
      <w:r>
        <w:rPr>
          <w:rFonts w:ascii="Garamond" w:hAnsi="Garamond"/>
        </w:rPr>
        <w:t>µ</w:t>
      </w:r>
      <w:r>
        <w:rPr/>
        <w:t>l</w:t>
      </w:r>
      <w:r>
        <w:rPr>
          <w:spacing w:val="80"/>
        </w:rPr>
        <w:t> </w:t>
      </w:r>
      <w:r>
        <w:rPr/>
        <w:t>of</w:t>
      </w:r>
      <w:r>
        <w:rPr>
          <w:spacing w:val="40"/>
        </w:rPr>
        <w:t> </w:t>
      </w:r>
      <w:r>
        <w:rPr/>
        <w:t>Folin-Ciocalteau</w:t>
      </w:r>
      <w:r>
        <w:rPr>
          <w:spacing w:val="27"/>
        </w:rPr>
        <w:t> </w:t>
      </w:r>
      <w:r>
        <w:rPr/>
        <w:t>reagent</w:t>
      </w:r>
      <w:r>
        <w:rPr>
          <w:spacing w:val="27"/>
        </w:rPr>
        <w:t> </w:t>
      </w:r>
      <w:r>
        <w:rPr/>
        <w:t>for</w:t>
      </w:r>
      <w:r>
        <w:rPr>
          <w:spacing w:val="28"/>
        </w:rPr>
        <w:t> </w:t>
      </w:r>
      <w:r>
        <w:rPr/>
        <w:t>oxidation.</w:t>
      </w:r>
      <w:r>
        <w:rPr>
          <w:spacing w:val="28"/>
        </w:rPr>
        <w:t> </w:t>
      </w:r>
      <w:r>
        <w:rPr/>
        <w:t>Next</w:t>
      </w:r>
      <w:r>
        <w:rPr>
          <w:spacing w:val="28"/>
        </w:rPr>
        <w:t> </w:t>
      </w:r>
      <w:r>
        <w:rPr/>
        <w:t>5</w:t>
      </w:r>
      <w:r>
        <w:rPr>
          <w:spacing w:val="28"/>
        </w:rPr>
        <w:t> </w:t>
      </w:r>
      <w:r>
        <w:rPr/>
        <w:t>min,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admixture</w:t>
      </w:r>
      <w:r>
        <w:rPr>
          <w:spacing w:val="28"/>
        </w:rPr>
        <w:t> </w:t>
      </w:r>
      <w:r>
        <w:rPr/>
        <w:t>was</w:t>
      </w:r>
      <w:r>
        <w:rPr>
          <w:spacing w:val="40"/>
        </w:rPr>
        <w:t> </w:t>
      </w:r>
      <w:r>
        <w:rPr/>
        <w:t>neutralized by adding 1.25 ml of Na</w:t>
      </w:r>
      <w:r>
        <w:rPr>
          <w:vertAlign w:val="subscript"/>
        </w:rPr>
        <w:t>2</w:t>
      </w:r>
      <w:r>
        <w:rPr>
          <w:vertAlign w:val="baseline"/>
        </w:rPr>
        <w:t>CO</w:t>
      </w:r>
      <w:r>
        <w:rPr>
          <w:vertAlign w:val="subscript"/>
        </w:rPr>
        <w:t>3</w:t>
      </w:r>
      <w:r>
        <w:rPr>
          <w:vertAlign w:val="baseline"/>
        </w:rPr>
        <w:t> (20% solution) and scramble</w:t>
      </w:r>
      <w:r>
        <w:rPr>
          <w:spacing w:val="80"/>
          <w:vertAlign w:val="baseline"/>
        </w:rPr>
        <w:t> </w:t>
      </w:r>
      <w:r>
        <w:rPr>
          <w:vertAlign w:val="baseline"/>
        </w:rPr>
        <w:t>well</w:t>
      </w:r>
      <w:r>
        <w:rPr>
          <w:spacing w:val="40"/>
          <w:vertAlign w:val="baseline"/>
        </w:rPr>
        <w:t> </w:t>
      </w:r>
      <w:r>
        <w:rPr>
          <w:vertAlign w:val="baseline"/>
        </w:rPr>
        <w:t>for</w:t>
      </w:r>
      <w:r>
        <w:rPr>
          <w:spacing w:val="40"/>
          <w:vertAlign w:val="baseline"/>
        </w:rPr>
        <w:t> </w:t>
      </w:r>
      <w:r>
        <w:rPr>
          <w:vertAlign w:val="baseline"/>
        </w:rPr>
        <w:t>30</w:t>
      </w:r>
      <w:r>
        <w:rPr>
          <w:spacing w:val="40"/>
          <w:vertAlign w:val="baseline"/>
        </w:rPr>
        <w:t> </w:t>
      </w:r>
      <w:r>
        <w:rPr>
          <w:vertAlign w:val="baseline"/>
        </w:rPr>
        <w:t>s.</w:t>
      </w:r>
      <w:r>
        <w:rPr>
          <w:spacing w:val="40"/>
          <w:vertAlign w:val="baseline"/>
        </w:rPr>
        <w:t> </w:t>
      </w:r>
      <w:r>
        <w:rPr>
          <w:vertAlign w:val="baseline"/>
        </w:rPr>
        <w:t>The</w:t>
      </w:r>
      <w:r>
        <w:rPr>
          <w:spacing w:val="40"/>
          <w:vertAlign w:val="baseline"/>
        </w:rPr>
        <w:t> </w:t>
      </w:r>
      <w:r>
        <w:rPr>
          <w:vertAlign w:val="baseline"/>
        </w:rPr>
        <w:t>absorbance</w:t>
      </w:r>
      <w:r>
        <w:rPr>
          <w:spacing w:val="40"/>
          <w:vertAlign w:val="baseline"/>
        </w:rPr>
        <w:t> </w:t>
      </w:r>
      <w:r>
        <w:rPr>
          <w:vertAlign w:val="baseline"/>
        </w:rPr>
        <w:t>was</w:t>
      </w:r>
      <w:r>
        <w:rPr>
          <w:spacing w:val="40"/>
          <w:vertAlign w:val="baseline"/>
        </w:rPr>
        <w:t> </w:t>
      </w:r>
      <w:r>
        <w:rPr>
          <w:vertAlign w:val="baseline"/>
        </w:rPr>
        <w:t>calculated</w:t>
      </w:r>
      <w:r>
        <w:rPr>
          <w:spacing w:val="40"/>
          <w:vertAlign w:val="baseline"/>
        </w:rPr>
        <w:t> </w:t>
      </w:r>
      <w:r>
        <w:rPr>
          <w:vertAlign w:val="baseline"/>
        </w:rPr>
        <w:t>utilizing</w:t>
      </w:r>
      <w:r>
        <w:rPr>
          <w:spacing w:val="40"/>
          <w:vertAlign w:val="baseline"/>
        </w:rPr>
        <w:t> </w:t>
      </w:r>
      <w:r>
        <w:rPr>
          <w:vertAlign w:val="baseline"/>
        </w:rPr>
        <w:t>a</w:t>
      </w:r>
      <w:r>
        <w:rPr>
          <w:spacing w:val="40"/>
          <w:vertAlign w:val="baseline"/>
        </w:rPr>
        <w:t> </w:t>
      </w:r>
      <w:r>
        <w:rPr>
          <w:vertAlign w:val="baseline"/>
        </w:rPr>
        <w:t>UV/visible</w:t>
      </w:r>
      <w:r>
        <w:rPr>
          <w:spacing w:val="40"/>
          <w:vertAlign w:val="baseline"/>
        </w:rPr>
        <w:t> </w:t>
      </w:r>
      <w:r>
        <w:rPr>
          <w:vertAlign w:val="baseline"/>
        </w:rPr>
        <w:t>spectrophotometer at 725 nm versus a solvent blank after 40 min. The</w:t>
      </w:r>
      <w:r>
        <w:rPr>
          <w:spacing w:val="40"/>
          <w:vertAlign w:val="baseline"/>
        </w:rPr>
        <w:t> </w:t>
      </w:r>
      <w:r>
        <w:rPr>
          <w:vertAlign w:val="baseline"/>
        </w:rPr>
        <w:t>TPC was specified using a gallic acid calibration curve and presented as</w:t>
      </w:r>
      <w:r>
        <w:rPr>
          <w:spacing w:val="40"/>
          <w:vertAlign w:val="baseline"/>
        </w:rPr>
        <w:t> </w:t>
      </w:r>
      <w:r>
        <w:rPr>
          <w:vertAlign w:val="baseline"/>
        </w:rPr>
        <w:t>mg of gallic acid equivalent (mg GAE) per gram of date palm. When Y</w:t>
      </w:r>
      <w:r>
        <w:rPr>
          <w:spacing w:val="40"/>
          <w:vertAlign w:val="baseline"/>
        </w:rPr>
        <w:t> </w:t>
      </w:r>
      <w:r>
        <w:rPr>
          <w:vertAlign w:val="baseline"/>
        </w:rPr>
        <w:t>0.0242X</w:t>
      </w:r>
      <w:r>
        <w:rPr>
          <w:spacing w:val="80"/>
          <w:vertAlign w:val="baseline"/>
        </w:rPr>
        <w:t> </w:t>
      </w:r>
      <w:r>
        <w:rPr>
          <w:vertAlign w:val="baseline"/>
        </w:rPr>
        <w:t>0.0187</w:t>
      </w:r>
      <w:r>
        <w:rPr>
          <w:spacing w:val="40"/>
          <w:vertAlign w:val="baseline"/>
        </w:rPr>
        <w:t> </w:t>
      </w:r>
      <w:r>
        <w:rPr>
          <w:vertAlign w:val="baseline"/>
        </w:rPr>
        <w:t>(where</w:t>
      </w:r>
      <w:r>
        <w:rPr>
          <w:spacing w:val="40"/>
          <w:vertAlign w:val="baseline"/>
        </w:rPr>
        <w:t> </w:t>
      </w:r>
      <w:r>
        <w:rPr>
          <w:vertAlign w:val="baseline"/>
        </w:rPr>
        <w:t>X</w:t>
        <w:tab/>
        <w:t>mg</w:t>
      </w:r>
      <w:r>
        <w:rPr>
          <w:spacing w:val="40"/>
          <w:vertAlign w:val="baseline"/>
        </w:rPr>
        <w:t> </w:t>
      </w:r>
      <w:r>
        <w:rPr>
          <w:vertAlign w:val="baseline"/>
        </w:rPr>
        <w:t>GAE</w:t>
      </w:r>
      <w:r>
        <w:rPr>
          <w:spacing w:val="40"/>
          <w:vertAlign w:val="baseline"/>
        </w:rPr>
        <w:t> </w:t>
      </w:r>
      <w:r>
        <w:rPr>
          <w:vertAlign w:val="baseline"/>
        </w:rPr>
        <w:t>/</w:t>
      </w:r>
      <w:r>
        <w:rPr>
          <w:spacing w:val="40"/>
          <w:vertAlign w:val="baseline"/>
        </w:rPr>
        <w:t> </w:t>
      </w:r>
      <w:r>
        <w:rPr>
          <w:vertAlign w:val="baseline"/>
        </w:rPr>
        <w:t>g</w:t>
      </w:r>
      <w:r>
        <w:rPr>
          <w:spacing w:val="40"/>
          <w:vertAlign w:val="baseline"/>
        </w:rPr>
        <w:t> </w:t>
      </w:r>
      <w:r>
        <w:rPr>
          <w:vertAlign w:val="baseline"/>
        </w:rPr>
        <w:t>of</w:t>
      </w:r>
      <w:r>
        <w:rPr>
          <w:spacing w:val="40"/>
          <w:vertAlign w:val="baseline"/>
        </w:rPr>
        <w:t> </w:t>
      </w:r>
      <w:r>
        <w:rPr>
          <w:vertAlign w:val="baseline"/>
        </w:rPr>
        <w:t>date</w:t>
      </w:r>
      <w:r>
        <w:rPr>
          <w:spacing w:val="40"/>
          <w:vertAlign w:val="baseline"/>
        </w:rPr>
        <w:t> </w:t>
      </w:r>
      <w:r>
        <w:rPr>
          <w:vertAlign w:val="baseline"/>
        </w:rPr>
        <w:t>palm;</w:t>
      </w:r>
      <w:r>
        <w:rPr>
          <w:spacing w:val="39"/>
          <w:vertAlign w:val="baseline"/>
        </w:rPr>
        <w:t> </w:t>
      </w:r>
      <w:r>
        <w:rPr>
          <w:vertAlign w:val="baseline"/>
        </w:rPr>
        <w:t>Y</w:t>
      </w:r>
      <w:r>
        <w:rPr>
          <w:spacing w:val="40"/>
          <w:vertAlign w:val="baseline"/>
        </w:rPr>
        <w:t>  </w:t>
      </w:r>
      <w:r>
        <w:rPr>
          <w:vertAlign w:val="baseline"/>
        </w:rPr>
        <w:t>optical</w:t>
      </w:r>
      <w:r>
        <w:rPr>
          <w:spacing w:val="40"/>
          <w:vertAlign w:val="baseline"/>
        </w:rPr>
        <w:t> </w:t>
      </w:r>
      <w:r>
        <w:rPr>
          <w:vertAlign w:val="baseline"/>
        </w:rPr>
        <w:t>density),</w:t>
      </w:r>
      <w:r>
        <w:rPr>
          <w:spacing w:val="57"/>
          <w:vertAlign w:val="baseline"/>
        </w:rPr>
        <w:t> </w:t>
      </w:r>
      <w:r>
        <w:rPr>
          <w:vertAlign w:val="baseline"/>
        </w:rPr>
        <w:t>the</w:t>
      </w:r>
      <w:r>
        <w:rPr>
          <w:spacing w:val="57"/>
          <w:vertAlign w:val="baseline"/>
        </w:rPr>
        <w:t> </w:t>
      </w:r>
      <w:r>
        <w:rPr>
          <w:vertAlign w:val="baseline"/>
        </w:rPr>
        <w:t>gallic</w:t>
      </w:r>
      <w:r>
        <w:rPr>
          <w:spacing w:val="57"/>
          <w:vertAlign w:val="baseline"/>
        </w:rPr>
        <w:t> </w:t>
      </w:r>
      <w:r>
        <w:rPr>
          <w:vertAlign w:val="baseline"/>
        </w:rPr>
        <w:t>acid</w:t>
      </w:r>
      <w:r>
        <w:rPr>
          <w:spacing w:val="57"/>
          <w:vertAlign w:val="baseline"/>
        </w:rPr>
        <w:t> </w:t>
      </w:r>
      <w:r>
        <w:rPr>
          <w:vertAlign w:val="baseline"/>
        </w:rPr>
        <w:t>calibration</w:t>
      </w:r>
      <w:r>
        <w:rPr>
          <w:spacing w:val="57"/>
          <w:vertAlign w:val="baseline"/>
        </w:rPr>
        <w:t> </w:t>
      </w:r>
      <w:r>
        <w:rPr>
          <w:vertAlign w:val="baseline"/>
        </w:rPr>
        <w:t>curve</w:t>
      </w:r>
      <w:r>
        <w:rPr>
          <w:spacing w:val="57"/>
          <w:vertAlign w:val="baseline"/>
        </w:rPr>
        <w:t> </w:t>
      </w:r>
      <w:r>
        <w:rPr>
          <w:vertAlign w:val="baseline"/>
        </w:rPr>
        <w:t>was</w:t>
      </w:r>
      <w:r>
        <w:rPr>
          <w:spacing w:val="56"/>
          <w:vertAlign w:val="baseline"/>
        </w:rPr>
        <w:t> </w:t>
      </w:r>
      <w:r>
        <w:rPr>
          <w:vertAlign w:val="baseline"/>
        </w:rPr>
        <w:t>determined,</w:t>
      </w:r>
      <w:r>
        <w:rPr>
          <w:spacing w:val="58"/>
          <w:vertAlign w:val="baseline"/>
        </w:rPr>
        <w:t> </w:t>
      </w:r>
      <w:r>
        <w:rPr>
          <w:vertAlign w:val="baseline"/>
        </w:rPr>
        <w:t>and</w:t>
      </w:r>
      <w:r>
        <w:rPr>
          <w:spacing w:val="56"/>
          <w:vertAlign w:val="baseline"/>
        </w:rPr>
        <w:t> </w:t>
      </w:r>
      <w:r>
        <w:rPr>
          <w:spacing w:val="-5"/>
          <w:vertAlign w:val="baseline"/>
        </w:rPr>
        <w:t>the</w:t>
      </w:r>
    </w:p>
    <w:p>
      <w:pPr>
        <w:pStyle w:val="BodyText"/>
        <w:spacing w:line="221" w:lineRule="exact"/>
        <w:ind w:left="317"/>
        <w:jc w:val="both"/>
      </w:pPr>
      <w:r>
        <w:rPr/>
        <w:t>correlation</w:t>
      </w:r>
      <w:r>
        <w:rPr>
          <w:spacing w:val="16"/>
        </w:rPr>
        <w:t> </w:t>
      </w:r>
      <w:r>
        <w:rPr/>
        <w:t>coefficient</w:t>
      </w:r>
      <w:r>
        <w:rPr>
          <w:spacing w:val="17"/>
        </w:rPr>
        <w:t> </w:t>
      </w:r>
      <w:r>
        <w:rPr/>
        <w:t>was</w:t>
      </w:r>
      <w:r>
        <w:rPr>
          <w:spacing w:val="17"/>
        </w:rPr>
        <w:t> </w:t>
      </w:r>
      <w:r>
        <w:rPr/>
        <w:t>R</w:t>
      </w:r>
      <w:r>
        <w:rPr>
          <w:position w:val="7"/>
          <w:sz w:val="12"/>
        </w:rPr>
        <w:t>2</w:t>
      </w:r>
      <w:r>
        <w:rPr>
          <w:spacing w:val="25"/>
          <w:position w:val="7"/>
          <w:sz w:val="12"/>
        </w:rPr>
        <w:t> </w:t>
      </w:r>
      <w:r>
        <w:rPr>
          <w:rFonts w:ascii="Lucida Sans Unicode"/>
        </w:rPr>
        <w:t>=</w:t>
      </w:r>
      <w:r>
        <w:rPr>
          <w:rFonts w:ascii="Lucida Sans Unicode"/>
          <w:spacing w:val="2"/>
        </w:rPr>
        <w:t> </w:t>
      </w:r>
      <w:r>
        <w:rPr>
          <w:spacing w:val="-2"/>
        </w:rPr>
        <w:t>0.999.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54" w:after="0"/>
        <w:ind w:left="683" w:right="0" w:hanging="367"/>
        <w:jc w:val="left"/>
        <w:rPr>
          <w:i/>
          <w:sz w:val="16"/>
        </w:rPr>
      </w:pPr>
      <w:bookmarkStart w:name="2.5 Identification of total flavonoid co" w:id="66"/>
      <w:bookmarkEnd w:id="66"/>
      <w:r>
        <w:rPr>
          <w:i/>
          <w:sz w:val="16"/>
        </w:rPr>
        <w:t>Identification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total</w:t>
      </w:r>
      <w:r>
        <w:rPr>
          <w:i/>
          <w:spacing w:val="22"/>
          <w:sz w:val="16"/>
        </w:rPr>
        <w:t> </w:t>
      </w:r>
      <w:r>
        <w:rPr>
          <w:i/>
          <w:sz w:val="16"/>
        </w:rPr>
        <w:t>flavonoid</w:t>
      </w:r>
      <w:r>
        <w:rPr>
          <w:i/>
          <w:spacing w:val="22"/>
          <w:sz w:val="16"/>
        </w:rPr>
        <w:t> </w:t>
      </w:r>
      <w:r>
        <w:rPr>
          <w:i/>
          <w:sz w:val="16"/>
        </w:rPr>
        <w:t>content</w:t>
      </w:r>
      <w:r>
        <w:rPr>
          <w:i/>
          <w:spacing w:val="19"/>
          <w:sz w:val="16"/>
        </w:rPr>
        <w:t> </w:t>
      </w:r>
      <w:r>
        <w:rPr>
          <w:i/>
          <w:spacing w:val="-2"/>
          <w:sz w:val="16"/>
        </w:rPr>
        <w:t>(TFC)</w:t>
      </w:r>
    </w:p>
    <w:p>
      <w:pPr>
        <w:pStyle w:val="BodyText"/>
        <w:tabs>
          <w:tab w:pos="2467" w:val="left" w:leader="none"/>
          <w:tab w:pos="4491" w:val="left" w:leader="none"/>
        </w:tabs>
        <w:spacing w:line="266" w:lineRule="auto" w:before="232"/>
        <w:ind w:left="317" w:right="129" w:firstLine="239"/>
      </w:pPr>
      <w:r>
        <w:rPr/>
        <w:pict>
          <v:shape style="position:absolute;margin-left:336.317719pt;margin-top:138.582169pt;width:176.3pt;height:13.7pt;mso-position-horizontal-relative:page;mso-position-vertical-relative:paragraph;z-index:-15879680" type="#_x0000_t202" id="docshape12" filled="false" stroked="false">
            <v:textbox inset="0,0,0,0">
              <w:txbxContent>
                <w:p>
                  <w:pPr>
                    <w:tabs>
                      <w:tab w:pos="1378" w:val="left" w:leader="none"/>
                      <w:tab w:pos="3402" w:val="left" w:leader="none"/>
                    </w:tabs>
                    <w:spacing w:line="193" w:lineRule="exact" w:before="0"/>
                    <w:ind w:left="0" w:right="0" w:firstLine="0"/>
                    <w:jc w:val="left"/>
                    <w:rPr>
                      <w:rFonts w:ascii="Lucida Sans Unicode"/>
                      <w:sz w:val="16"/>
                    </w:rPr>
                  </w:pPr>
                  <w:r>
                    <w:rPr>
                      <w:rFonts w:ascii="Lucida Sans Unicode"/>
                      <w:spacing w:val="-10"/>
                      <w:sz w:val="16"/>
                    </w:rPr>
                    <w:t>+</w:t>
                  </w:r>
                  <w:r>
                    <w:rPr>
                      <w:rFonts w:ascii="Lucida Sans Unicode"/>
                      <w:sz w:val="16"/>
                    </w:rPr>
                    <w:tab/>
                  </w:r>
                  <w:r>
                    <w:rPr>
                      <w:rFonts w:ascii="Lucida Sans Unicode"/>
                      <w:spacing w:val="-10"/>
                      <w:sz w:val="16"/>
                    </w:rPr>
                    <w:t>=</w:t>
                  </w:r>
                  <w:r>
                    <w:rPr>
                      <w:rFonts w:ascii="Lucida Sans Unicode"/>
                      <w:sz w:val="16"/>
                    </w:rPr>
                    <w:tab/>
                  </w:r>
                  <w:r>
                    <w:rPr>
                      <w:rFonts w:ascii="Lucida Sans Unicode"/>
                      <w:spacing w:val="-15"/>
                      <w:sz w:val="16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507263pt;margin-top:128.094315pt;width:6.15pt;height:13.7pt;mso-position-horizontal-relative:page;mso-position-vertical-relative:paragraph;z-index:-15879168" type="#_x0000_t202" id="docshape13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Lucida Sans Unicode"/>
                      <w:sz w:val="16"/>
                    </w:rPr>
                  </w:pPr>
                  <w:r>
                    <w:rPr>
                      <w:rFonts w:ascii="Lucida Sans Unicode"/>
                      <w:w w:val="96"/>
                      <w:sz w:val="16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40"/>
        </w:rPr>
        <w:t> </w:t>
      </w:r>
      <w:r>
        <w:rPr/>
        <w:t>TFC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was</w:t>
      </w:r>
      <w:r>
        <w:rPr>
          <w:spacing w:val="40"/>
        </w:rPr>
        <w:t> </w:t>
      </w:r>
      <w:r>
        <w:rPr/>
        <w:t>calculated</w:t>
      </w:r>
      <w:r>
        <w:rPr>
          <w:spacing w:val="39"/>
        </w:rPr>
        <w:t> </w:t>
      </w:r>
      <w:r>
        <w:rPr/>
        <w:t>utilizing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colorimetric</w:t>
      </w:r>
      <w:r>
        <w:rPr>
          <w:spacing w:val="40"/>
        </w:rPr>
        <w:t> </w:t>
      </w:r>
      <w:r>
        <w:rPr/>
        <w:t>assay</w:t>
      </w:r>
      <w:r>
        <w:rPr>
          <w:spacing w:val="39"/>
        </w:rPr>
        <w:t> </w:t>
      </w:r>
      <w:r>
        <w:rPr/>
        <w:t>with</w:t>
      </w:r>
      <w:r>
        <w:rPr>
          <w:spacing w:val="40"/>
        </w:rPr>
        <w:t> </w:t>
      </w:r>
      <w:r>
        <w:rPr/>
        <w:t>aluminium</w:t>
      </w:r>
      <w:r>
        <w:rPr>
          <w:spacing w:val="17"/>
        </w:rPr>
        <w:t> </w:t>
      </w:r>
      <w:r>
        <w:rPr/>
        <w:t>chloride</w:t>
      </w:r>
      <w:r>
        <w:rPr>
          <w:spacing w:val="16"/>
        </w:rPr>
        <w:t> </w:t>
      </w:r>
      <w:r>
        <w:rPr/>
        <w:t>(AlCl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6"/>
          <w:vertAlign w:val="baseline"/>
        </w:rPr>
        <w:t> </w:t>
      </w:r>
      <w:hyperlink w:history="true" w:anchor="_bookmark28">
        <w:r>
          <w:rPr>
            <w:color w:val="2196D1"/>
            <w:vertAlign w:val="baseline"/>
          </w:rPr>
          <w:t>[22]</w:t>
        </w:r>
      </w:hyperlink>
      <w:r>
        <w:rPr>
          <w:vertAlign w:val="baseline"/>
        </w:rPr>
        <w:t>.</w:t>
      </w:r>
      <w:r>
        <w:rPr>
          <w:spacing w:val="17"/>
          <w:vertAlign w:val="baseline"/>
        </w:rPr>
        <w:t> </w:t>
      </w:r>
      <w:r>
        <w:rPr>
          <w:vertAlign w:val="baseline"/>
        </w:rPr>
        <w:t>Briefly,</w:t>
      </w:r>
      <w:r>
        <w:rPr>
          <w:spacing w:val="19"/>
          <w:vertAlign w:val="baseline"/>
        </w:rPr>
        <w:t> </w:t>
      </w:r>
      <w:r>
        <w:rPr>
          <w:vertAlign w:val="baseline"/>
        </w:rPr>
        <w:t>2</w:t>
      </w:r>
      <w:r>
        <w:rPr>
          <w:spacing w:val="16"/>
          <w:vertAlign w:val="baseline"/>
        </w:rPr>
        <w:t> </w:t>
      </w:r>
      <w:r>
        <w:rPr>
          <w:vertAlign w:val="baseline"/>
        </w:rPr>
        <w:t>ml</w:t>
      </w:r>
      <w:r>
        <w:rPr>
          <w:spacing w:val="17"/>
          <w:vertAlign w:val="baseline"/>
        </w:rPr>
        <w:t> </w:t>
      </w:r>
      <w:r>
        <w:rPr>
          <w:vertAlign w:val="baseline"/>
        </w:rPr>
        <w:t>of</w:t>
      </w:r>
      <w:r>
        <w:rPr>
          <w:spacing w:val="17"/>
          <w:vertAlign w:val="baseline"/>
        </w:rPr>
        <w:t> </w:t>
      </w:r>
      <w:r>
        <w:rPr>
          <w:vertAlign w:val="baseline"/>
        </w:rPr>
        <w:t>DE</w:t>
      </w:r>
      <w:r>
        <w:rPr>
          <w:spacing w:val="16"/>
          <w:vertAlign w:val="baseline"/>
        </w:rPr>
        <w:t> </w:t>
      </w:r>
      <w:r>
        <w:rPr>
          <w:vertAlign w:val="baseline"/>
        </w:rPr>
        <w:t>was</w:t>
      </w:r>
      <w:r>
        <w:rPr>
          <w:spacing w:val="16"/>
          <w:vertAlign w:val="baseline"/>
        </w:rPr>
        <w:t> </w:t>
      </w:r>
      <w:r>
        <w:rPr>
          <w:vertAlign w:val="baseline"/>
        </w:rPr>
        <w:t>applied</w:t>
      </w:r>
      <w:r>
        <w:rPr>
          <w:spacing w:val="16"/>
          <w:vertAlign w:val="baseline"/>
        </w:rPr>
        <w:t> </w:t>
      </w:r>
      <w:r>
        <w:rPr>
          <w:vertAlign w:val="baseline"/>
        </w:rPr>
        <w:t>to</w:t>
      </w:r>
      <w:r>
        <w:rPr>
          <w:spacing w:val="17"/>
          <w:vertAlign w:val="baseline"/>
        </w:rPr>
        <w:t> </w:t>
      </w:r>
      <w:r>
        <w:rPr>
          <w:vertAlign w:val="baseline"/>
        </w:rPr>
        <w:t>600</w:t>
      </w:r>
      <w:r>
        <w:rPr>
          <w:spacing w:val="40"/>
          <w:vertAlign w:val="baseline"/>
        </w:rPr>
        <w:t> </w:t>
      </w:r>
      <w:r>
        <w:rPr>
          <w:rFonts w:ascii="Garamond" w:hAnsi="Garamond"/>
          <w:vertAlign w:val="baseline"/>
        </w:rPr>
        <w:t>µ</w:t>
      </w:r>
      <w:r>
        <w:rPr>
          <w:vertAlign w:val="baseline"/>
        </w:rPr>
        <w:t>l</w:t>
      </w:r>
      <w:r>
        <w:rPr>
          <w:spacing w:val="21"/>
          <w:vertAlign w:val="baseline"/>
        </w:rPr>
        <w:t> </w:t>
      </w:r>
      <w:r>
        <w:rPr>
          <w:vertAlign w:val="baseline"/>
        </w:rPr>
        <w:t>of</w:t>
      </w:r>
      <w:r>
        <w:rPr>
          <w:spacing w:val="20"/>
          <w:vertAlign w:val="baseline"/>
        </w:rPr>
        <w:t> </w:t>
      </w:r>
      <w:r>
        <w:rPr>
          <w:vertAlign w:val="baseline"/>
        </w:rPr>
        <w:t>5%</w:t>
      </w:r>
      <w:r>
        <w:rPr>
          <w:spacing w:val="20"/>
          <w:vertAlign w:val="baseline"/>
        </w:rPr>
        <w:t> </w:t>
      </w:r>
      <w:r>
        <w:rPr>
          <w:vertAlign w:val="baseline"/>
        </w:rPr>
        <w:t>NaNO</w:t>
      </w:r>
      <w:r>
        <w:rPr>
          <w:vertAlign w:val="subscript"/>
        </w:rPr>
        <w:t>2</w:t>
      </w:r>
      <w:r>
        <w:rPr>
          <w:spacing w:val="19"/>
          <w:vertAlign w:val="baseline"/>
        </w:rPr>
        <w:t> </w:t>
      </w:r>
      <w:r>
        <w:rPr>
          <w:vertAlign w:val="baseline"/>
        </w:rPr>
        <w:t>and</w:t>
      </w:r>
      <w:r>
        <w:rPr>
          <w:spacing w:val="19"/>
          <w:vertAlign w:val="baseline"/>
        </w:rPr>
        <w:t> </w:t>
      </w:r>
      <w:r>
        <w:rPr>
          <w:vertAlign w:val="baseline"/>
        </w:rPr>
        <w:t>mingled</w:t>
      </w:r>
      <w:r>
        <w:rPr>
          <w:spacing w:val="20"/>
          <w:vertAlign w:val="baseline"/>
        </w:rPr>
        <w:t> </w:t>
      </w:r>
      <w:r>
        <w:rPr>
          <w:vertAlign w:val="baseline"/>
        </w:rPr>
        <w:t>with</w:t>
      </w:r>
      <w:r>
        <w:rPr>
          <w:spacing w:val="20"/>
          <w:vertAlign w:val="baseline"/>
        </w:rPr>
        <w:t> </w:t>
      </w:r>
      <w:r>
        <w:rPr>
          <w:vertAlign w:val="baseline"/>
        </w:rPr>
        <w:t>600</w:t>
      </w:r>
      <w:r>
        <w:rPr>
          <w:spacing w:val="19"/>
          <w:vertAlign w:val="baseline"/>
        </w:rPr>
        <w:t> </w:t>
      </w:r>
      <w:r>
        <w:rPr>
          <w:rFonts w:ascii="Garamond" w:hAnsi="Garamond"/>
          <w:vertAlign w:val="baseline"/>
        </w:rPr>
        <w:t>µ</w:t>
      </w:r>
      <w:r>
        <w:rPr>
          <w:vertAlign w:val="baseline"/>
        </w:rPr>
        <w:t>l</w:t>
      </w:r>
      <w:r>
        <w:rPr>
          <w:spacing w:val="21"/>
          <w:vertAlign w:val="baseline"/>
        </w:rPr>
        <w:t> </w:t>
      </w:r>
      <w:r>
        <w:rPr>
          <w:vertAlign w:val="baseline"/>
        </w:rPr>
        <w:t>AlCl</w:t>
      </w:r>
      <w:r>
        <w:rPr>
          <w:vertAlign w:val="subscript"/>
        </w:rPr>
        <w:t>3</w:t>
      </w:r>
      <w:r>
        <w:rPr>
          <w:spacing w:val="19"/>
          <w:vertAlign w:val="baseline"/>
        </w:rPr>
        <w:t> </w:t>
      </w:r>
      <w:r>
        <w:rPr>
          <w:vertAlign w:val="baseline"/>
        </w:rPr>
        <w:t>(10%);</w:t>
      </w:r>
      <w:r>
        <w:rPr>
          <w:spacing w:val="20"/>
          <w:vertAlign w:val="baseline"/>
        </w:rPr>
        <w:t> </w:t>
      </w:r>
      <w:r>
        <w:rPr>
          <w:vertAlign w:val="baseline"/>
        </w:rPr>
        <w:t>the</w:t>
      </w:r>
      <w:r>
        <w:rPr>
          <w:spacing w:val="19"/>
          <w:vertAlign w:val="baseline"/>
        </w:rPr>
        <w:t> </w:t>
      </w:r>
      <w:r>
        <w:rPr>
          <w:vertAlign w:val="baseline"/>
        </w:rPr>
        <w:t>volume</w:t>
      </w:r>
      <w:r>
        <w:rPr>
          <w:spacing w:val="20"/>
          <w:vertAlign w:val="baseline"/>
        </w:rPr>
        <w:t> </w:t>
      </w:r>
      <w:r>
        <w:rPr>
          <w:vertAlign w:val="baseline"/>
        </w:rPr>
        <w:t>was</w:t>
      </w:r>
      <w:r>
        <w:rPr>
          <w:spacing w:val="40"/>
          <w:vertAlign w:val="baseline"/>
        </w:rPr>
        <w:t> </w:t>
      </w:r>
      <w:r>
        <w:rPr>
          <w:vertAlign w:val="baseline"/>
        </w:rPr>
        <w:t>set</w:t>
      </w:r>
      <w:r>
        <w:rPr>
          <w:spacing w:val="24"/>
          <w:vertAlign w:val="baseline"/>
        </w:rPr>
        <w:t> </w:t>
      </w:r>
      <w:r>
        <w:rPr>
          <w:vertAlign w:val="baseline"/>
        </w:rPr>
        <w:t>to</w:t>
      </w:r>
      <w:r>
        <w:rPr>
          <w:spacing w:val="23"/>
          <w:vertAlign w:val="baseline"/>
        </w:rPr>
        <w:t> </w:t>
      </w:r>
      <w:r>
        <w:rPr>
          <w:vertAlign w:val="baseline"/>
        </w:rPr>
        <w:t>2.5</w:t>
      </w:r>
      <w:r>
        <w:rPr>
          <w:spacing w:val="24"/>
          <w:vertAlign w:val="baseline"/>
        </w:rPr>
        <w:t> </w:t>
      </w:r>
      <w:r>
        <w:rPr>
          <w:vertAlign w:val="baseline"/>
        </w:rPr>
        <w:t>ml</w:t>
      </w:r>
      <w:r>
        <w:rPr>
          <w:spacing w:val="23"/>
          <w:vertAlign w:val="baseline"/>
        </w:rPr>
        <w:t> </w:t>
      </w:r>
      <w:r>
        <w:rPr>
          <w:vertAlign w:val="baseline"/>
        </w:rPr>
        <w:t>by</w:t>
      </w:r>
      <w:r>
        <w:rPr>
          <w:spacing w:val="24"/>
          <w:vertAlign w:val="baseline"/>
        </w:rPr>
        <w:t> </w:t>
      </w:r>
      <w:r>
        <w:rPr>
          <w:vertAlign w:val="baseline"/>
        </w:rPr>
        <w:t>distilled</w:t>
      </w:r>
      <w:r>
        <w:rPr>
          <w:spacing w:val="23"/>
          <w:vertAlign w:val="baseline"/>
        </w:rPr>
        <w:t> </w:t>
      </w:r>
      <w:r>
        <w:rPr>
          <w:vertAlign w:val="baseline"/>
        </w:rPr>
        <w:t>water.</w:t>
      </w:r>
      <w:r>
        <w:rPr>
          <w:spacing w:val="24"/>
          <w:vertAlign w:val="baseline"/>
        </w:rPr>
        <w:t> </w:t>
      </w:r>
      <w:r>
        <w:rPr>
          <w:vertAlign w:val="baseline"/>
        </w:rPr>
        <w:t>Following</w:t>
      </w:r>
      <w:r>
        <w:rPr>
          <w:spacing w:val="23"/>
          <w:vertAlign w:val="baseline"/>
        </w:rPr>
        <w:t> </w:t>
      </w:r>
      <w:r>
        <w:rPr>
          <w:vertAlign w:val="baseline"/>
        </w:rPr>
        <w:t>5</w:t>
      </w:r>
      <w:r>
        <w:rPr>
          <w:spacing w:val="23"/>
          <w:vertAlign w:val="baseline"/>
        </w:rPr>
        <w:t> </w:t>
      </w:r>
      <w:r>
        <w:rPr>
          <w:vertAlign w:val="baseline"/>
        </w:rPr>
        <w:t>min</w:t>
      </w:r>
      <w:r>
        <w:rPr>
          <w:spacing w:val="24"/>
          <w:vertAlign w:val="baseline"/>
        </w:rPr>
        <w:t> </w:t>
      </w:r>
      <w:r>
        <w:rPr>
          <w:vertAlign w:val="baseline"/>
        </w:rPr>
        <w:t>of</w:t>
      </w:r>
      <w:r>
        <w:rPr>
          <w:spacing w:val="23"/>
          <w:vertAlign w:val="baseline"/>
        </w:rPr>
        <w:t> </w:t>
      </w:r>
      <w:r>
        <w:rPr>
          <w:vertAlign w:val="baseline"/>
        </w:rPr>
        <w:t>room</w:t>
      </w:r>
      <w:r>
        <w:rPr>
          <w:spacing w:val="24"/>
          <w:vertAlign w:val="baseline"/>
        </w:rPr>
        <w:t> </w:t>
      </w:r>
      <w:r>
        <w:rPr>
          <w:vertAlign w:val="baseline"/>
        </w:rPr>
        <w:t>temperature</w:t>
      </w:r>
      <w:r>
        <w:rPr>
          <w:spacing w:val="40"/>
          <w:vertAlign w:val="baseline"/>
        </w:rPr>
        <w:t> </w:t>
      </w:r>
      <w:r>
        <w:rPr>
          <w:vertAlign w:val="baseline"/>
        </w:rPr>
        <w:t>incubation,</w:t>
      </w:r>
      <w:r>
        <w:rPr>
          <w:spacing w:val="22"/>
          <w:vertAlign w:val="baseline"/>
        </w:rPr>
        <w:t> </w:t>
      </w:r>
      <w:r>
        <w:rPr>
          <w:vertAlign w:val="baseline"/>
        </w:rPr>
        <w:t>4</w:t>
      </w:r>
      <w:r>
        <w:rPr>
          <w:spacing w:val="22"/>
          <w:vertAlign w:val="baseline"/>
        </w:rPr>
        <w:t> </w:t>
      </w:r>
      <w:r>
        <w:rPr>
          <w:vertAlign w:val="baseline"/>
        </w:rPr>
        <w:t>ml</w:t>
      </w:r>
      <w:r>
        <w:rPr>
          <w:spacing w:val="23"/>
          <w:vertAlign w:val="baseline"/>
        </w:rPr>
        <w:t> </w:t>
      </w:r>
      <w:r>
        <w:rPr>
          <w:vertAlign w:val="baseline"/>
        </w:rPr>
        <w:t>of</w:t>
      </w:r>
      <w:r>
        <w:rPr>
          <w:spacing w:val="23"/>
          <w:vertAlign w:val="baseline"/>
        </w:rPr>
        <w:t> </w:t>
      </w:r>
      <w:r>
        <w:rPr>
          <w:vertAlign w:val="baseline"/>
        </w:rPr>
        <w:t>1</w:t>
      </w:r>
      <w:r>
        <w:rPr>
          <w:spacing w:val="22"/>
          <w:vertAlign w:val="baseline"/>
        </w:rPr>
        <w:t> </w:t>
      </w:r>
      <w:r>
        <w:rPr>
          <w:vertAlign w:val="baseline"/>
        </w:rPr>
        <w:t>M</w:t>
      </w:r>
      <w:r>
        <w:rPr>
          <w:spacing w:val="23"/>
          <w:vertAlign w:val="baseline"/>
        </w:rPr>
        <w:t> </w:t>
      </w:r>
      <w:r>
        <w:rPr>
          <w:vertAlign w:val="baseline"/>
        </w:rPr>
        <w:t>NaOH</w:t>
      </w:r>
      <w:r>
        <w:rPr>
          <w:spacing w:val="22"/>
          <w:vertAlign w:val="baseline"/>
        </w:rPr>
        <w:t> </w:t>
      </w:r>
      <w:r>
        <w:rPr>
          <w:vertAlign w:val="baseline"/>
        </w:rPr>
        <w:t>was</w:t>
      </w:r>
      <w:r>
        <w:rPr>
          <w:spacing w:val="22"/>
          <w:vertAlign w:val="baseline"/>
        </w:rPr>
        <w:t> </w:t>
      </w:r>
      <w:r>
        <w:rPr>
          <w:vertAlign w:val="baseline"/>
        </w:rPr>
        <w:t>mixed</w:t>
      </w:r>
      <w:r>
        <w:rPr>
          <w:spacing w:val="22"/>
          <w:vertAlign w:val="baseline"/>
        </w:rPr>
        <w:t> </w:t>
      </w:r>
      <w:r>
        <w:rPr>
          <w:vertAlign w:val="baseline"/>
        </w:rPr>
        <w:t>then</w:t>
      </w:r>
      <w:r>
        <w:rPr>
          <w:spacing w:val="23"/>
          <w:vertAlign w:val="baseline"/>
        </w:rPr>
        <w:t> </w:t>
      </w:r>
      <w:r>
        <w:rPr>
          <w:vertAlign w:val="baseline"/>
        </w:rPr>
        <w:t>carefully</w:t>
      </w:r>
      <w:r>
        <w:rPr>
          <w:spacing w:val="22"/>
          <w:vertAlign w:val="baseline"/>
        </w:rPr>
        <w:t> </w:t>
      </w:r>
      <w:r>
        <w:rPr>
          <w:vertAlign w:val="baseline"/>
        </w:rPr>
        <w:t>vortexed.</w:t>
      </w:r>
      <w:r>
        <w:rPr>
          <w:spacing w:val="22"/>
          <w:vertAlign w:val="baseline"/>
        </w:rPr>
        <w:t> </w:t>
      </w:r>
      <w:r>
        <w:rPr>
          <w:vertAlign w:val="baseline"/>
        </w:rPr>
        <w:t>TFC</w:t>
      </w:r>
      <w:r>
        <w:rPr>
          <w:spacing w:val="40"/>
          <w:vertAlign w:val="baseline"/>
        </w:rPr>
        <w:t> </w:t>
      </w:r>
      <w:r>
        <w:rPr>
          <w:vertAlign w:val="baseline"/>
        </w:rPr>
        <w:t>was</w:t>
      </w:r>
      <w:r>
        <w:rPr>
          <w:spacing w:val="25"/>
          <w:vertAlign w:val="baseline"/>
        </w:rPr>
        <w:t> </w:t>
      </w:r>
      <w:r>
        <w:rPr>
          <w:vertAlign w:val="baseline"/>
        </w:rPr>
        <w:t>expressed</w:t>
      </w:r>
      <w:r>
        <w:rPr>
          <w:spacing w:val="24"/>
          <w:vertAlign w:val="baseline"/>
        </w:rPr>
        <w:t> </w:t>
      </w:r>
      <w:r>
        <w:rPr>
          <w:vertAlign w:val="baseline"/>
        </w:rPr>
        <w:t>as</w:t>
      </w:r>
      <w:r>
        <w:rPr>
          <w:spacing w:val="24"/>
          <w:vertAlign w:val="baseline"/>
        </w:rPr>
        <w:t> </w:t>
      </w:r>
      <w:r>
        <w:rPr>
          <w:vertAlign w:val="baseline"/>
        </w:rPr>
        <w:t>mg</w:t>
      </w:r>
      <w:r>
        <w:rPr>
          <w:spacing w:val="24"/>
          <w:vertAlign w:val="baseline"/>
        </w:rPr>
        <w:t> </w:t>
      </w:r>
      <w:r>
        <w:rPr>
          <w:vertAlign w:val="baseline"/>
        </w:rPr>
        <w:t>catechin</w:t>
      </w:r>
      <w:r>
        <w:rPr>
          <w:spacing w:val="24"/>
          <w:vertAlign w:val="baseline"/>
        </w:rPr>
        <w:t> </w:t>
      </w:r>
      <w:r>
        <w:rPr>
          <w:vertAlign w:val="baseline"/>
        </w:rPr>
        <w:t>equivalents</w:t>
      </w:r>
      <w:r>
        <w:rPr>
          <w:spacing w:val="25"/>
          <w:vertAlign w:val="baseline"/>
        </w:rPr>
        <w:t> </w:t>
      </w:r>
      <w:r>
        <w:rPr>
          <w:vertAlign w:val="baseline"/>
        </w:rPr>
        <w:t>/100</w:t>
      </w:r>
      <w:r>
        <w:rPr>
          <w:spacing w:val="24"/>
          <w:vertAlign w:val="baseline"/>
        </w:rPr>
        <w:t> </w:t>
      </w:r>
      <w:r>
        <w:rPr>
          <w:vertAlign w:val="baseline"/>
        </w:rPr>
        <w:t>g</w:t>
      </w:r>
      <w:r>
        <w:rPr>
          <w:spacing w:val="24"/>
          <w:vertAlign w:val="baseline"/>
        </w:rPr>
        <w:t> </w:t>
      </w:r>
      <w:r>
        <w:rPr>
          <w:vertAlign w:val="baseline"/>
        </w:rPr>
        <w:t>dry</w:t>
      </w:r>
      <w:r>
        <w:rPr>
          <w:spacing w:val="25"/>
          <w:vertAlign w:val="baseline"/>
        </w:rPr>
        <w:t> </w:t>
      </w:r>
      <w:r>
        <w:rPr>
          <w:vertAlign w:val="baseline"/>
        </w:rPr>
        <w:t>weight</w:t>
      </w:r>
      <w:r>
        <w:rPr>
          <w:spacing w:val="25"/>
          <w:vertAlign w:val="baseline"/>
        </w:rPr>
        <w:t> </w:t>
      </w:r>
      <w:r>
        <w:rPr>
          <w:vertAlign w:val="baseline"/>
        </w:rPr>
        <w:t>for</w:t>
      </w:r>
      <w:r>
        <w:rPr>
          <w:spacing w:val="24"/>
          <w:vertAlign w:val="baseline"/>
        </w:rPr>
        <w:t> </w:t>
      </w:r>
      <w:r>
        <w:rPr>
          <w:vertAlign w:val="baseline"/>
        </w:rPr>
        <w:t>each</w:t>
      </w:r>
      <w:r>
        <w:rPr>
          <w:spacing w:val="40"/>
          <w:vertAlign w:val="baseline"/>
        </w:rPr>
        <w:t> </w:t>
      </w:r>
      <w:r>
        <w:rPr>
          <w:vertAlign w:val="baseline"/>
        </w:rPr>
        <w:t>sample.</w:t>
      </w:r>
      <w:r>
        <w:rPr>
          <w:spacing w:val="31"/>
          <w:vertAlign w:val="baseline"/>
        </w:rPr>
        <w:t> </w:t>
      </w:r>
      <w:r>
        <w:rPr>
          <w:vertAlign w:val="baseline"/>
        </w:rPr>
        <w:t>Finally,</w:t>
      </w:r>
      <w:r>
        <w:rPr>
          <w:spacing w:val="30"/>
          <w:vertAlign w:val="baseline"/>
        </w:rPr>
        <w:t> </w:t>
      </w:r>
      <w:r>
        <w:rPr>
          <w:vertAlign w:val="baseline"/>
        </w:rPr>
        <w:t>using</w:t>
      </w:r>
      <w:r>
        <w:rPr>
          <w:spacing w:val="30"/>
          <w:vertAlign w:val="baseline"/>
        </w:rPr>
        <w:t> </w:t>
      </w:r>
      <w:r>
        <w:rPr>
          <w:vertAlign w:val="baseline"/>
        </w:rPr>
        <w:t>a</w:t>
      </w:r>
      <w:r>
        <w:rPr>
          <w:spacing w:val="31"/>
          <w:vertAlign w:val="baseline"/>
        </w:rPr>
        <w:t> </w:t>
      </w:r>
      <w:r>
        <w:rPr>
          <w:vertAlign w:val="baseline"/>
        </w:rPr>
        <w:t>spectrophotometer</w:t>
      </w:r>
      <w:r>
        <w:rPr>
          <w:spacing w:val="31"/>
          <w:vertAlign w:val="baseline"/>
        </w:rPr>
        <w:t> </w:t>
      </w:r>
      <w:r>
        <w:rPr>
          <w:vertAlign w:val="baseline"/>
        </w:rPr>
        <w:t>(TU-1810</w:t>
      </w:r>
      <w:r>
        <w:rPr>
          <w:spacing w:val="30"/>
          <w:vertAlign w:val="baseline"/>
        </w:rPr>
        <w:t> </w:t>
      </w:r>
      <w:r>
        <w:rPr>
          <w:vertAlign w:val="baseline"/>
        </w:rPr>
        <w:t>series</w:t>
      </w:r>
      <w:r>
        <w:rPr>
          <w:spacing w:val="31"/>
          <w:vertAlign w:val="baseline"/>
        </w:rPr>
        <w:t> </w:t>
      </w:r>
      <w:r>
        <w:rPr>
          <w:vertAlign w:val="baseline"/>
        </w:rPr>
        <w:t>of</w:t>
      </w:r>
      <w:r>
        <w:rPr>
          <w:spacing w:val="31"/>
          <w:vertAlign w:val="baseline"/>
        </w:rPr>
        <w:t> </w:t>
      </w:r>
      <w:r>
        <w:rPr>
          <w:vertAlign w:val="baseline"/>
        </w:rPr>
        <w:t>UV</w:t>
      </w:r>
      <w:r>
        <w:rPr>
          <w:rFonts w:ascii="Garamond" w:hAnsi="Garamond"/>
          <w:vertAlign w:val="baseline"/>
        </w:rPr>
        <w:t>–</w:t>
      </w:r>
      <w:r>
        <w:rPr>
          <w:vertAlign w:val="baseline"/>
        </w:rPr>
        <w:t>vi-</w:t>
      </w:r>
      <w:r>
        <w:rPr>
          <w:spacing w:val="40"/>
          <w:vertAlign w:val="baseline"/>
        </w:rPr>
        <w:t> </w:t>
      </w:r>
      <w:r>
        <w:rPr>
          <w:vertAlign w:val="baseline"/>
        </w:rPr>
        <w:t>sible,</w:t>
      </w:r>
      <w:r>
        <w:rPr>
          <w:spacing w:val="32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31"/>
          <w:vertAlign w:val="baseline"/>
        </w:rPr>
        <w:t> </w:t>
      </w:r>
      <w:r>
        <w:rPr>
          <w:vertAlign w:val="baseline"/>
        </w:rPr>
        <w:t>Analysis</w:t>
      </w:r>
      <w:r>
        <w:rPr>
          <w:spacing w:val="29"/>
          <w:vertAlign w:val="baseline"/>
        </w:rPr>
        <w:t> </w:t>
      </w:r>
      <w:r>
        <w:rPr>
          <w:vertAlign w:val="baseline"/>
        </w:rPr>
        <w:t>of</w:t>
      </w:r>
      <w:r>
        <w:rPr>
          <w:spacing w:val="31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32"/>
          <w:vertAlign w:val="baseline"/>
        </w:rPr>
        <w:t> </w:t>
      </w:r>
      <w:r>
        <w:rPr>
          <w:vertAlign w:val="baseline"/>
        </w:rPr>
        <w:t>Instrument</w:t>
      </w:r>
      <w:r>
        <w:rPr>
          <w:spacing w:val="29"/>
          <w:vertAlign w:val="baseline"/>
        </w:rPr>
        <w:t> </w:t>
      </w:r>
      <w:r>
        <w:rPr>
          <w:vertAlign w:val="baseline"/>
        </w:rPr>
        <w:t>Co.</w:t>
      </w:r>
      <w:r>
        <w:rPr>
          <w:spacing w:val="31"/>
          <w:vertAlign w:val="baseline"/>
        </w:rPr>
        <w:t> </w:t>
      </w:r>
      <w:r>
        <w:rPr>
          <w:vertAlign w:val="baseline"/>
        </w:rPr>
        <w:t>Ltd.,</w:t>
      </w:r>
      <w:r>
        <w:rPr>
          <w:spacing w:val="31"/>
          <w:vertAlign w:val="baseline"/>
        </w:rPr>
        <w:t> </w:t>
      </w:r>
      <w:r>
        <w:rPr>
          <w:vertAlign w:val="baseline"/>
        </w:rPr>
        <w:t>Beijing,</w:t>
      </w:r>
      <w:r>
        <w:rPr>
          <w:spacing w:val="31"/>
          <w:vertAlign w:val="baseline"/>
        </w:rPr>
        <w:t> </w:t>
      </w:r>
      <w:r>
        <w:rPr>
          <w:vertAlign w:val="baseline"/>
        </w:rPr>
        <w:t>China),</w:t>
      </w:r>
      <w:r>
        <w:rPr>
          <w:spacing w:val="40"/>
          <w:vertAlign w:val="baseline"/>
        </w:rPr>
        <w:t> </w:t>
      </w:r>
      <w:r>
        <w:rPr>
          <w:vertAlign w:val="baseline"/>
        </w:rPr>
        <w:t>the absorbance was recorded at 510 nm versus a solvent blank. The TFC</w:t>
      </w:r>
      <w:r>
        <w:rPr>
          <w:spacing w:val="40"/>
          <w:vertAlign w:val="baseline"/>
        </w:rPr>
        <w:t> </w:t>
      </w:r>
      <w:r>
        <w:rPr>
          <w:vertAlign w:val="baseline"/>
        </w:rPr>
        <w:t>was</w:t>
      </w:r>
      <w:r>
        <w:rPr>
          <w:spacing w:val="80"/>
          <w:vertAlign w:val="baseline"/>
        </w:rPr>
        <w:t> </w:t>
      </w:r>
      <w:r>
        <w:rPr>
          <w:vertAlign w:val="baseline"/>
        </w:rPr>
        <w:t>calculated</w:t>
      </w:r>
      <w:r>
        <w:rPr>
          <w:spacing w:val="80"/>
          <w:vertAlign w:val="baseline"/>
        </w:rPr>
        <w:t> </w:t>
      </w:r>
      <w:r>
        <w:rPr>
          <w:vertAlign w:val="baseline"/>
        </w:rPr>
        <w:t>utilizing</w:t>
      </w:r>
      <w:r>
        <w:rPr>
          <w:spacing w:val="80"/>
          <w:vertAlign w:val="baseline"/>
        </w:rPr>
        <w:t> </w:t>
      </w:r>
      <w:r>
        <w:rPr>
          <w:vertAlign w:val="baseline"/>
        </w:rPr>
        <w:t>a</w:t>
      </w:r>
      <w:r>
        <w:rPr>
          <w:spacing w:val="80"/>
          <w:vertAlign w:val="baseline"/>
        </w:rPr>
        <w:t> </w:t>
      </w:r>
      <w:r>
        <w:rPr>
          <w:vertAlign w:val="baseline"/>
        </w:rPr>
        <w:t>catechin-based</w:t>
      </w:r>
      <w:r>
        <w:rPr>
          <w:spacing w:val="80"/>
          <w:vertAlign w:val="baseline"/>
        </w:rPr>
        <w:t> </w:t>
      </w:r>
      <w:r>
        <w:rPr>
          <w:vertAlign w:val="baseline"/>
        </w:rPr>
        <w:t>calibration</w:t>
      </w:r>
      <w:r>
        <w:rPr>
          <w:spacing w:val="80"/>
          <w:vertAlign w:val="baseline"/>
        </w:rPr>
        <w:t> </w:t>
      </w:r>
      <w:r>
        <w:rPr>
          <w:vertAlign w:val="baseline"/>
        </w:rPr>
        <w:t>curve</w:t>
      </w:r>
      <w:r>
        <w:rPr>
          <w:spacing w:val="80"/>
          <w:vertAlign w:val="baseline"/>
        </w:rPr>
        <w:t> </w:t>
      </w:r>
      <w:r>
        <w:rPr>
          <w:vertAlign w:val="baseline"/>
        </w:rPr>
        <w:t>and</w:t>
      </w:r>
      <w:r>
        <w:rPr>
          <w:spacing w:val="40"/>
          <w:vertAlign w:val="baseline"/>
        </w:rPr>
        <w:t> </w:t>
      </w:r>
      <w:r>
        <w:rPr>
          <w:vertAlign w:val="baseline"/>
        </w:rPr>
        <w:t>expressed as mg of catechin equivalent (mg CE)/g of date palm </w:t>
      </w:r>
      <w:hyperlink w:history="true" w:anchor="_bookmark29">
        <w:r>
          <w:rPr>
            <w:color w:val="2196D1"/>
            <w:vertAlign w:val="baseline"/>
          </w:rPr>
          <w:t>[23]</w:t>
        </w:r>
      </w:hyperlink>
      <w:r>
        <w:rPr>
          <w:vertAlign w:val="baseline"/>
        </w:rPr>
        <w:t>. The</w:t>
      </w:r>
      <w:r>
        <w:rPr>
          <w:spacing w:val="40"/>
          <w:vertAlign w:val="baseline"/>
        </w:rPr>
        <w:t> </w:t>
      </w:r>
      <w:r>
        <w:rPr>
          <w:vertAlign w:val="baseline"/>
        </w:rPr>
        <w:t>catechin</w:t>
      </w:r>
      <w:r>
        <w:rPr>
          <w:spacing w:val="80"/>
          <w:vertAlign w:val="baseline"/>
        </w:rPr>
        <w:t> </w:t>
      </w:r>
      <w:r>
        <w:rPr>
          <w:vertAlign w:val="baseline"/>
        </w:rPr>
        <w:t>calibration</w:t>
      </w:r>
      <w:r>
        <w:rPr>
          <w:spacing w:val="80"/>
          <w:vertAlign w:val="baseline"/>
        </w:rPr>
        <w:t> </w:t>
      </w:r>
      <w:r>
        <w:rPr>
          <w:vertAlign w:val="baseline"/>
        </w:rPr>
        <w:t>curve</w:t>
      </w:r>
      <w:r>
        <w:rPr>
          <w:spacing w:val="80"/>
          <w:vertAlign w:val="baseline"/>
        </w:rPr>
        <w:t> </w:t>
      </w:r>
      <w:r>
        <w:rPr>
          <w:vertAlign w:val="baseline"/>
        </w:rPr>
        <w:t>was</w:t>
      </w:r>
      <w:r>
        <w:rPr>
          <w:spacing w:val="80"/>
          <w:vertAlign w:val="baseline"/>
        </w:rPr>
        <w:t> </w:t>
      </w:r>
      <w:r>
        <w:rPr>
          <w:vertAlign w:val="baseline"/>
        </w:rPr>
        <w:t>calculated</w:t>
      </w:r>
      <w:r>
        <w:rPr>
          <w:spacing w:val="80"/>
          <w:vertAlign w:val="baseline"/>
        </w:rPr>
        <w:t> </w:t>
      </w:r>
      <w:r>
        <w:rPr>
          <w:vertAlign w:val="baseline"/>
        </w:rPr>
        <w:t>using</w:t>
      </w:r>
      <w:r>
        <w:rPr>
          <w:spacing w:val="80"/>
          <w:vertAlign w:val="baseline"/>
        </w:rPr>
        <w:t> </w:t>
      </w:r>
      <w:r>
        <w:rPr>
          <w:vertAlign w:val="baseline"/>
        </w:rPr>
        <w:t>the</w:t>
      </w:r>
      <w:r>
        <w:rPr>
          <w:spacing w:val="80"/>
          <w:vertAlign w:val="baseline"/>
        </w:rPr>
        <w:t> </w:t>
      </w:r>
      <w:r>
        <w:rPr>
          <w:vertAlign w:val="baseline"/>
        </w:rPr>
        <w:t>formula</w:t>
      </w:r>
      <w:r>
        <w:rPr>
          <w:spacing w:val="80"/>
          <w:vertAlign w:val="baseline"/>
        </w:rPr>
        <w:t> </w:t>
      </w:r>
      <w:r>
        <w:rPr>
          <w:vertAlign w:val="baseline"/>
        </w:rPr>
        <w:t>Y</w:t>
      </w:r>
      <w:r>
        <w:rPr>
          <w:spacing w:val="40"/>
          <w:vertAlign w:val="baseline"/>
        </w:rPr>
        <w:t> </w:t>
      </w:r>
      <w:r>
        <w:rPr>
          <w:vertAlign w:val="baseline"/>
        </w:rPr>
        <w:t>0.0125X</w:t>
      </w:r>
      <w:r>
        <w:rPr>
          <w:spacing w:val="80"/>
          <w:vertAlign w:val="baseline"/>
        </w:rPr>
        <w:t> </w:t>
      </w:r>
      <w:r>
        <w:rPr>
          <w:vertAlign w:val="baseline"/>
        </w:rPr>
        <w:t>0.0086</w:t>
      </w:r>
      <w:r>
        <w:rPr>
          <w:spacing w:val="40"/>
          <w:vertAlign w:val="baseline"/>
        </w:rPr>
        <w:t> </w:t>
      </w:r>
      <w:r>
        <w:rPr>
          <w:vertAlign w:val="baseline"/>
        </w:rPr>
        <w:t>(where</w:t>
      </w:r>
      <w:r>
        <w:rPr>
          <w:spacing w:val="40"/>
          <w:vertAlign w:val="baseline"/>
        </w:rPr>
        <w:t> </w:t>
      </w:r>
      <w:r>
        <w:rPr>
          <w:vertAlign w:val="baseline"/>
        </w:rPr>
        <w:t>X</w:t>
        <w:tab/>
        <w:t>mg</w:t>
      </w:r>
      <w:r>
        <w:rPr>
          <w:spacing w:val="40"/>
          <w:vertAlign w:val="baseline"/>
        </w:rPr>
        <w:t> </w:t>
      </w:r>
      <w:r>
        <w:rPr>
          <w:vertAlign w:val="baseline"/>
        </w:rPr>
        <w:t>CE/g</w:t>
      </w:r>
      <w:r>
        <w:rPr>
          <w:spacing w:val="40"/>
          <w:vertAlign w:val="baseline"/>
        </w:rPr>
        <w:t> </w:t>
      </w:r>
      <w:r>
        <w:rPr>
          <w:vertAlign w:val="baseline"/>
        </w:rPr>
        <w:t>of</w:t>
      </w:r>
      <w:r>
        <w:rPr>
          <w:spacing w:val="40"/>
          <w:vertAlign w:val="baseline"/>
        </w:rPr>
        <w:t> </w:t>
      </w:r>
      <w:r>
        <w:rPr>
          <w:vertAlign w:val="baseline"/>
        </w:rPr>
        <w:t>date</w:t>
      </w:r>
      <w:r>
        <w:rPr>
          <w:spacing w:val="40"/>
          <w:vertAlign w:val="baseline"/>
        </w:rPr>
        <w:t> </w:t>
      </w:r>
      <w:r>
        <w:rPr>
          <w:vertAlign w:val="baseline"/>
        </w:rPr>
        <w:t>palm; Y</w:t>
        <w:tab/>
        <w:t>optical</w:t>
      </w:r>
      <w:r>
        <w:rPr>
          <w:spacing w:val="5"/>
          <w:vertAlign w:val="baseline"/>
        </w:rPr>
        <w:t> </w:t>
      </w:r>
      <w:r>
        <w:rPr>
          <w:vertAlign w:val="baseline"/>
        </w:rPr>
        <w:t>den-</w:t>
      </w:r>
    </w:p>
    <w:p>
      <w:pPr>
        <w:pStyle w:val="BodyText"/>
        <w:spacing w:line="187" w:lineRule="exact"/>
        <w:ind w:left="317"/>
      </w:pPr>
      <w:r>
        <w:rPr>
          <w:w w:val="105"/>
        </w:rPr>
        <w:t>sity),</w:t>
      </w:r>
      <w:r>
        <w:rPr>
          <w:spacing w:val="4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an</w:t>
      </w:r>
      <w:r>
        <w:rPr>
          <w:spacing w:val="4"/>
          <w:w w:val="105"/>
        </w:rPr>
        <w:t> </w:t>
      </w:r>
      <w:r>
        <w:rPr>
          <w:w w:val="105"/>
        </w:rPr>
        <w:t>R</w:t>
      </w:r>
      <w:r>
        <w:rPr>
          <w:w w:val="105"/>
          <w:position w:val="7"/>
          <w:sz w:val="12"/>
        </w:rPr>
        <w:t>2</w:t>
      </w:r>
      <w:r>
        <w:rPr>
          <w:spacing w:val="14"/>
          <w:w w:val="105"/>
          <w:position w:val="7"/>
          <w:sz w:val="12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0.999.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37" w:after="0"/>
        <w:ind w:left="683" w:right="0" w:hanging="367"/>
        <w:jc w:val="left"/>
        <w:rPr>
          <w:rFonts w:ascii="Lucida Sans Unicode" w:hAnsi="Lucida Sans Unicode"/>
          <w:sz w:val="12"/>
        </w:rPr>
      </w:pPr>
      <w:bookmarkStart w:name="2.6 Detection Scavenging activity of rad" w:id="67"/>
      <w:bookmarkEnd w:id="67"/>
      <w:r>
        <w:rPr>
          <w:i/>
          <w:sz w:val="16"/>
        </w:rPr>
        <w:t>Detection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Scavenging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activity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radical</w:t>
      </w:r>
      <w:r>
        <w:rPr>
          <w:i/>
          <w:spacing w:val="11"/>
          <w:sz w:val="16"/>
        </w:rPr>
        <w:t> </w:t>
      </w:r>
      <w:r>
        <w:rPr>
          <w:i/>
          <w:spacing w:val="-2"/>
          <w:sz w:val="16"/>
        </w:rPr>
        <w:t>DPPH</w:t>
      </w:r>
      <w:r>
        <w:rPr>
          <w:rFonts w:ascii="Lucida Sans Unicode" w:hAnsi="Lucida Sans Unicode"/>
          <w:spacing w:val="-2"/>
          <w:position w:val="7"/>
          <w:sz w:val="12"/>
        </w:rPr>
        <w:t>•</w:t>
      </w:r>
    </w:p>
    <w:p>
      <w:pPr>
        <w:pStyle w:val="BodyText"/>
        <w:spacing w:line="232" w:lineRule="auto" w:before="187"/>
        <w:ind w:left="317" w:right="130" w:firstLine="239"/>
        <w:jc w:val="both"/>
      </w:pPr>
      <w:r>
        <w:rPr/>
        <w:t>As reported by Hwang and Thi </w:t>
      </w:r>
      <w:hyperlink w:history="true" w:anchor="_bookmark30">
        <w:r>
          <w:rPr>
            <w:color w:val="2196D1"/>
          </w:rPr>
          <w:t>[24]</w:t>
        </w:r>
      </w:hyperlink>
      <w:r>
        <w:rPr/>
        <w:t>, the stable DPPH</w:t>
      </w:r>
      <w:r>
        <w:rPr>
          <w:rFonts w:ascii="Lucida Sans Unicode" w:hAnsi="Lucida Sans Unicode"/>
          <w:position w:val="7"/>
          <w:sz w:val="12"/>
        </w:rPr>
        <w:t>• </w:t>
      </w:r>
      <w:r>
        <w:rPr/>
        <w:t>was used to</w:t>
      </w:r>
      <w:r>
        <w:rPr>
          <w:spacing w:val="40"/>
        </w:rPr>
        <w:t> </w:t>
      </w:r>
      <w:r>
        <w:rPr/>
        <w:t>evaluate DE</w:t>
      </w:r>
      <w:r>
        <w:rPr>
          <w:rFonts w:ascii="Garamond" w:hAnsi="Garamond"/>
        </w:rPr>
        <w:t>’</w:t>
      </w:r>
      <w:r>
        <w:rPr/>
        <w:t>s free radical scavenging ability. For DPPH</w:t>
      </w:r>
      <w:r>
        <w:rPr>
          <w:rFonts w:ascii="Lucida Sans Unicode" w:hAnsi="Lucida Sans Unicode"/>
          <w:position w:val="7"/>
          <w:sz w:val="12"/>
        </w:rPr>
        <w:t>•</w:t>
      </w:r>
      <w:r>
        <w:rPr/>
        <w:t>, the </w:t>
      </w:r>
      <w:r>
        <w:rPr/>
        <w:t>final</w:t>
      </w:r>
      <w:r>
        <w:rPr>
          <w:spacing w:val="40"/>
        </w:rPr>
        <w:t> </w:t>
      </w:r>
      <w:r>
        <w:rPr/>
        <w:t>concentration</w:t>
      </w:r>
      <w:r>
        <w:rPr>
          <w:spacing w:val="16"/>
        </w:rPr>
        <w:t> </w:t>
      </w:r>
      <w:r>
        <w:rPr/>
        <w:t>was</w:t>
      </w:r>
      <w:r>
        <w:rPr>
          <w:spacing w:val="15"/>
        </w:rPr>
        <w:t> </w:t>
      </w:r>
      <w:r>
        <w:rPr/>
        <w:t>200</w:t>
      </w:r>
      <w:r>
        <w:rPr>
          <w:spacing w:val="15"/>
        </w:rPr>
        <w:t> </w:t>
      </w:r>
      <w:r>
        <w:rPr>
          <w:rFonts w:ascii="Garamond" w:hAnsi="Garamond"/>
        </w:rPr>
        <w:t>µ</w:t>
      </w:r>
      <w:r>
        <w:rPr/>
        <w:t>M,</w:t>
      </w:r>
      <w:r>
        <w:rPr>
          <w:spacing w:val="18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reaction</w:t>
      </w:r>
      <w:r>
        <w:rPr>
          <w:spacing w:val="14"/>
        </w:rPr>
        <w:t> </w:t>
      </w:r>
      <w:r>
        <w:rPr/>
        <w:t>volume</w:t>
      </w:r>
      <w:r>
        <w:rPr>
          <w:spacing w:val="16"/>
        </w:rPr>
        <w:t> </w:t>
      </w:r>
      <w:r>
        <w:rPr/>
        <w:t>was</w:t>
      </w:r>
      <w:r>
        <w:rPr>
          <w:spacing w:val="17"/>
        </w:rPr>
        <w:t> </w:t>
      </w:r>
      <w:r>
        <w:rPr/>
        <w:t>3</w:t>
      </w:r>
      <w:r>
        <w:rPr>
          <w:spacing w:val="15"/>
        </w:rPr>
        <w:t> </w:t>
      </w:r>
      <w:r>
        <w:rPr/>
        <w:t>ml.</w:t>
      </w:r>
      <w:r>
        <w:rPr>
          <w:spacing w:val="15"/>
        </w:rPr>
        <w:t> </w:t>
      </w:r>
      <w:r>
        <w:rPr/>
        <w:t>After</w:t>
      </w:r>
      <w:r>
        <w:rPr>
          <w:spacing w:val="15"/>
        </w:rPr>
        <w:t> </w:t>
      </w:r>
      <w:r>
        <w:rPr>
          <w:spacing w:val="-5"/>
        </w:rPr>
        <w:t>60</w:t>
      </w:r>
    </w:p>
    <w:p>
      <w:pPr>
        <w:pStyle w:val="BodyText"/>
        <w:spacing w:line="266" w:lineRule="auto" w:before="15"/>
        <w:ind w:left="317" w:right="130"/>
        <w:jc w:val="both"/>
      </w:pPr>
      <w:r>
        <w:rPr/>
        <w:t>min of incubation in dim, the absorbance was estimated at 517 nm</w:t>
      </w:r>
      <w:r>
        <w:rPr>
          <w:spacing w:val="80"/>
        </w:rPr>
        <w:t> </w:t>
      </w:r>
      <w:r>
        <w:rPr/>
        <w:t>versus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blank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/>
        <w:t>pure</w:t>
      </w:r>
      <w:r>
        <w:rPr>
          <w:spacing w:val="27"/>
        </w:rPr>
        <w:t> </w:t>
      </w:r>
      <w:r>
        <w:rPr/>
        <w:t>methanol.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following</w:t>
      </w:r>
      <w:r>
        <w:rPr>
          <w:spacing w:val="27"/>
        </w:rPr>
        <w:t> </w:t>
      </w:r>
      <w:r>
        <w:rPr/>
        <w:t>equation</w:t>
      </w:r>
      <w:r>
        <w:rPr>
          <w:spacing w:val="28"/>
        </w:rPr>
        <w:t> </w:t>
      </w:r>
      <w:r>
        <w:rPr/>
        <w:t>was</w:t>
      </w:r>
      <w:r>
        <w:rPr>
          <w:spacing w:val="27"/>
        </w:rPr>
        <w:t> </w:t>
      </w:r>
      <w:r>
        <w:rPr/>
        <w:t>used</w:t>
      </w:r>
      <w:r>
        <w:rPr>
          <w:spacing w:val="27"/>
        </w:rPr>
        <w:t> </w:t>
      </w:r>
      <w:r>
        <w:rPr>
          <w:spacing w:val="-5"/>
        </w:rPr>
        <w:t>to</w:t>
      </w:r>
    </w:p>
    <w:p>
      <w:pPr>
        <w:pStyle w:val="BodyText"/>
        <w:spacing w:line="190" w:lineRule="exact"/>
        <w:ind w:left="317"/>
        <w:jc w:val="both"/>
      </w:pPr>
      <w:r>
        <w:rPr/>
        <w:t>measure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percent</w:t>
      </w:r>
      <w:r>
        <w:rPr>
          <w:spacing w:val="8"/>
        </w:rPr>
        <w:t> </w:t>
      </w:r>
      <w:r>
        <w:rPr/>
        <w:t>suppression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DPPH</w:t>
      </w:r>
      <w:r>
        <w:rPr>
          <w:rFonts w:ascii="Lucida Sans Unicode" w:hAnsi="Lucida Sans Unicode"/>
          <w:position w:val="7"/>
          <w:sz w:val="12"/>
        </w:rPr>
        <w:t>•</w:t>
      </w:r>
      <w:r>
        <w:rPr>
          <w:rFonts w:ascii="Lucida Sans Unicode" w:hAnsi="Lucida Sans Unicode"/>
          <w:spacing w:val="7"/>
          <w:position w:val="7"/>
          <w:sz w:val="12"/>
        </w:rPr>
        <w:t> </w:t>
      </w:r>
      <w:r>
        <w:rPr/>
        <w:t>free</w:t>
      </w:r>
      <w:r>
        <w:rPr>
          <w:spacing w:val="10"/>
        </w:rPr>
        <w:t> </w:t>
      </w:r>
      <w:r>
        <w:rPr>
          <w:spacing w:val="-2"/>
        </w:rPr>
        <w:t>radical: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109" w:right="0" w:firstLine="0"/>
        <w:jc w:val="left"/>
        <w:rPr>
          <w:rFonts w:ascii="Georgia"/>
          <w:sz w:val="12"/>
        </w:rPr>
      </w:pPr>
      <w:r>
        <w:rPr>
          <w:rFonts w:ascii="Georgia"/>
          <w:w w:val="107"/>
          <w:sz w:val="12"/>
        </w:rPr>
        <w:t>2</w:t>
      </w:r>
    </w:p>
    <w:p>
      <w:pPr>
        <w:spacing w:after="0"/>
        <w:jc w:val="left"/>
        <w:rPr>
          <w:rFonts w:ascii="Georgia"/>
          <w:sz w:val="12"/>
        </w:rPr>
        <w:sectPr>
          <w:pgSz w:w="11910" w:h="15880"/>
          <w:pgMar w:top="580" w:bottom="280" w:left="620" w:right="620"/>
          <w:cols w:num="2" w:equalWidth="0">
            <w:col w:w="5155" w:space="40"/>
            <w:col w:w="5475"/>
          </w:cols>
        </w:sectPr>
      </w:pPr>
    </w:p>
    <w:p>
      <w:pPr>
        <w:pStyle w:val="BodyText"/>
        <w:ind w:left="2705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2120156" cy="33147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</w:p>
    <w:p>
      <w:pPr>
        <w:pStyle w:val="BodyText"/>
        <w:spacing w:before="8"/>
        <w:rPr>
          <w:rFonts w:ascii="Georgia"/>
          <w:sz w:val="25"/>
        </w:rPr>
      </w:pPr>
    </w:p>
    <w:p>
      <w:pPr>
        <w:pStyle w:val="Heading1"/>
        <w:spacing w:before="91"/>
      </w:pPr>
      <w:r>
        <w:rPr/>
        <w:t>Only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pages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>
          <w:spacing w:val="-2"/>
        </w:rPr>
        <w:t>converted.</w:t>
      </w:r>
    </w:p>
    <w:p>
      <w:pPr>
        <w:spacing w:before="161"/>
        <w:ind w:left="1610" w:right="161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Please</w:t>
      </w:r>
      <w:r>
        <w:rPr>
          <w:rFonts w:ascii="Arial"/>
          <w:spacing w:val="-6"/>
          <w:sz w:val="28"/>
        </w:rPr>
        <w:t> </w:t>
      </w:r>
      <w:r>
        <w:rPr>
          <w:rFonts w:ascii="Arial"/>
          <w:b/>
          <w:sz w:val="28"/>
        </w:rPr>
        <w:t>Sign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Up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convert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full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pacing w:val="-2"/>
          <w:sz w:val="28"/>
        </w:rPr>
        <w:t>document.</w:t>
      </w:r>
    </w:p>
    <w:p>
      <w:pPr>
        <w:pStyle w:val="BodyText"/>
        <w:spacing w:before="10"/>
        <w:rPr>
          <w:rFonts w:ascii="Arial"/>
          <w:sz w:val="43"/>
        </w:rPr>
      </w:pPr>
    </w:p>
    <w:p>
      <w:pPr>
        <w:spacing w:before="0"/>
        <w:ind w:left="1610" w:right="1610" w:firstLine="0"/>
        <w:jc w:val="center"/>
        <w:rPr>
          <w:rFonts w:ascii="Arial"/>
          <w:b/>
          <w:sz w:val="30"/>
        </w:rPr>
      </w:pPr>
      <w:hyperlink r:id="rId26">
        <w:r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6" w:hanging="245"/>
        <w:jc w:val="left"/>
      </w:pPr>
      <w:rPr>
        <w:rFonts w:hint="default" w:ascii="Cambria" w:hAnsi="Cambria" w:eastAsia="Cambria" w:cs="Cambria"/>
        <w:b/>
        <w:bCs/>
        <w:i w:val="0"/>
        <w:iCs w:val="0"/>
        <w:w w:val="109"/>
        <w:sz w:val="16"/>
        <w:szCs w:val="16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98" w:hanging="367"/>
        <w:jc w:val="righ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1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7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4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51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68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6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03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0" w:hanging="3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10" w:right="1610"/>
      <w:jc w:val="center"/>
      <w:outlineLvl w:val="1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76" w:hanging="246"/>
      <w:outlineLvl w:val="2"/>
    </w:pPr>
    <w:rPr>
      <w:rFonts w:ascii="Cambria" w:hAnsi="Cambria" w:eastAsia="Cambria" w:cs="Cambria"/>
      <w:b/>
      <w:bCs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83" w:hanging="36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sciencedirect.com/science/journal/07533322" TargetMode="External"/><Relationship Id="rId8" Type="http://schemas.openxmlformats.org/officeDocument/2006/relationships/hyperlink" Target="https://www.elsevier.com/locate/biopha" TargetMode="External"/><Relationship Id="rId9" Type="http://schemas.openxmlformats.org/officeDocument/2006/relationships/hyperlink" Target="https://doi.org/10.1016/j.biopha.2021.112154" TargetMode="External"/><Relationship Id="rId10" Type="http://schemas.openxmlformats.org/officeDocument/2006/relationships/image" Target="media/image3.png"/><Relationship Id="rId11" Type="http://schemas.openxmlformats.org/officeDocument/2006/relationships/hyperlink" Target="http://crossmark.crossref.org/dialog/?doi=10.1016/j.biopha.2021.112154&amp;domain=pdf" TargetMode="External"/><Relationship Id="rId12" Type="http://schemas.openxmlformats.org/officeDocument/2006/relationships/hyperlink" Target="mailto:ahmed.abdeen@fvtm.bu.edu.eg" TargetMode="External"/><Relationship Id="rId13" Type="http://schemas.openxmlformats.org/officeDocument/2006/relationships/hyperlink" Target="mailto:amirasamir01@yahoo.com" TargetMode="External"/><Relationship Id="rId14" Type="http://schemas.openxmlformats.org/officeDocument/2006/relationships/hyperlink" Target="mailto:ashraf.alkomay@fvtm.bu.edu.eg" TargetMode="External"/><Relationship Id="rId15" Type="http://schemas.openxmlformats.org/officeDocument/2006/relationships/hyperlink" Target="mailto:mohamed.aboubakr@fvtm.bu.edu.eg" TargetMode="External"/><Relationship Id="rId16" Type="http://schemas.openxmlformats.org/officeDocument/2006/relationships/hyperlink" Target="mailto:ola_ali@mans.edu.eg" TargetMode="External"/><Relationship Id="rId17" Type="http://schemas.openxmlformats.org/officeDocument/2006/relationships/hyperlink" Target="mailto:a.gaber@tu.edu.sa" TargetMode="External"/><Relationship Id="rId18" Type="http://schemas.openxmlformats.org/officeDocument/2006/relationships/hyperlink" Target="mailto:w.alsanie@tu.edu.sa" TargetMode="External"/><Relationship Id="rId19" Type="http://schemas.openxmlformats.org/officeDocument/2006/relationships/hyperlink" Target="mailto:Omnia.eed@fmed.bu.edu.eg" TargetMode="External"/><Relationship Id="rId20" Type="http://schemas.openxmlformats.org/officeDocument/2006/relationships/hyperlink" Target="mailto:heba.elnoury@fmed.bu.edu.eg" TargetMode="External"/><Relationship Id="rId21" Type="http://schemas.openxmlformats.org/officeDocument/2006/relationships/hyperlink" Target="mailto:bedor.bayuomi@fmed.bu.edu.eg" TargetMode="External"/><Relationship Id="rId22" Type="http://schemas.openxmlformats.org/officeDocument/2006/relationships/hyperlink" Target="mailto:Sfibrahim@pnu.edu.sa" TargetMode="External"/><Relationship Id="rId23" Type="http://schemas.openxmlformats.org/officeDocument/2006/relationships/hyperlink" Target="mailto:afaf.abdelkader@fmed.bu.edu.eg" TargetMode="External"/><Relationship Id="rId24" Type="http://schemas.openxmlformats.org/officeDocument/2006/relationships/hyperlink" Target="http://creativecommons.org/licenses/by/4.0/" TargetMode="External"/><Relationship Id="rId25" Type="http://schemas.openxmlformats.org/officeDocument/2006/relationships/image" Target="media/image4.png"/><Relationship Id="rId26" Type="http://schemas.openxmlformats.org/officeDocument/2006/relationships/hyperlink" Target="https://www.freepdfconvert.com/membership" TargetMode="Externa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Abdeen</dc:creator>
  <cp:keywords>Hepatotoxicity,Nephrotoxicity,Phoenix dactylifera,Oxidative stress,INOS,GC-MS</cp:keywords>
  <dc:subject>Biomedicine &amp; Pharmacotherapy, 143 (2021) 112154. doi:10.1016/j.biopha.2021.112154</dc:subject>
  <dc:title>The potential antioxidant bioactivity of date palm fruit against gentamicin-mediated hepato-renal injury in male albino rats</dc:title>
  <dcterms:created xsi:type="dcterms:W3CDTF">2022-11-17T21:13:37Z</dcterms:created>
  <dcterms:modified xsi:type="dcterms:W3CDTF">2022-11-17T21:13:37Z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Elsevier</vt:lpwstr>
  </property>
  <property fmtid="{D5CDD505-2E9C-101B-9397-08002B2CF9AE}" pid="4" name="LastSaved">
    <vt:filetime>2022-11-17T00:00:00Z</vt:filetime>
  </property>
</Properties>
</file>